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80F98B" w14:textId="20D03D03" w:rsidR="00C233F3" w:rsidRDefault="00114072" w:rsidP="00C233F3">
      <w:pPr>
        <w:autoSpaceDE w:val="0"/>
        <w:autoSpaceDN w:val="0"/>
        <w:adjustRightInd w:val="0"/>
        <w:spacing w:after="0"/>
        <w:rPr>
          <w:rFonts w:ascii="Arial" w:hAnsi="Arial" w:cs="Arial"/>
          <w:b/>
          <w:sz w:val="20"/>
          <w:szCs w:val="20"/>
        </w:rPr>
      </w:pPr>
      <w:r>
        <w:rPr>
          <w:rFonts w:ascii="Arial" w:hAnsi="Arial" w:cs="Arial"/>
          <w:b/>
          <w:sz w:val="20"/>
          <w:szCs w:val="20"/>
        </w:rPr>
        <w:t>MÄRZ</w:t>
      </w:r>
      <w:r w:rsidR="004E71E0">
        <w:rPr>
          <w:rFonts w:ascii="Arial" w:hAnsi="Arial" w:cs="Arial"/>
          <w:b/>
          <w:sz w:val="20"/>
          <w:szCs w:val="20"/>
        </w:rPr>
        <w:t xml:space="preserve"> 2025</w:t>
      </w:r>
      <w:r>
        <w:rPr>
          <w:rFonts w:ascii="Arial" w:hAnsi="Arial" w:cs="Arial"/>
          <w:b/>
          <w:sz w:val="20"/>
          <w:szCs w:val="20"/>
        </w:rPr>
        <w:t xml:space="preserve"> | INTEC LEIPZIG</w:t>
      </w:r>
      <w:bookmarkStart w:id="0" w:name="_GoBack"/>
      <w:bookmarkEnd w:id="0"/>
    </w:p>
    <w:p w14:paraId="1AF21853" w14:textId="77777777" w:rsidR="00CC4269" w:rsidRDefault="00CC4269" w:rsidP="00CC4269">
      <w:pPr>
        <w:autoSpaceDE w:val="0"/>
        <w:autoSpaceDN w:val="0"/>
        <w:adjustRightInd w:val="0"/>
        <w:spacing w:after="0"/>
        <w:rPr>
          <w:rFonts w:ascii="Arial" w:hAnsi="Arial" w:cs="Arial"/>
          <w:sz w:val="20"/>
          <w:szCs w:val="20"/>
        </w:rPr>
      </w:pPr>
    </w:p>
    <w:p w14:paraId="549BDEED" w14:textId="77777777" w:rsidR="00CC4269" w:rsidRDefault="00CC4269" w:rsidP="00CC4269">
      <w:pPr>
        <w:autoSpaceDE w:val="0"/>
        <w:autoSpaceDN w:val="0"/>
        <w:adjustRightInd w:val="0"/>
        <w:spacing w:after="0"/>
        <w:rPr>
          <w:rFonts w:ascii="Arial" w:hAnsi="Arial" w:cs="Arial"/>
          <w:sz w:val="20"/>
          <w:szCs w:val="20"/>
        </w:rPr>
      </w:pPr>
    </w:p>
    <w:p w14:paraId="7AC3FB77" w14:textId="77777777" w:rsidR="00CC4269" w:rsidRDefault="00CC4269" w:rsidP="00CC4269">
      <w:pPr>
        <w:autoSpaceDE w:val="0"/>
        <w:autoSpaceDN w:val="0"/>
        <w:adjustRightInd w:val="0"/>
        <w:spacing w:after="0"/>
        <w:rPr>
          <w:rFonts w:ascii="Arial" w:hAnsi="Arial" w:cs="Arial"/>
          <w:sz w:val="20"/>
          <w:szCs w:val="20"/>
        </w:rPr>
      </w:pPr>
    </w:p>
    <w:p w14:paraId="4B930E79" w14:textId="77777777" w:rsidR="00F5059A" w:rsidRDefault="00F5059A" w:rsidP="00F5059A">
      <w:pPr>
        <w:rPr>
          <w:rFonts w:ascii="Arial" w:hAnsi="Arial" w:cs="Arial"/>
        </w:rPr>
      </w:pPr>
    </w:p>
    <w:p w14:paraId="639F16BD" w14:textId="77777777" w:rsidR="00D63A63" w:rsidRPr="000F78B2" w:rsidRDefault="00A27981" w:rsidP="00F5059A">
      <w:pPr>
        <w:rPr>
          <w:rFonts w:ascii="Arial" w:hAnsi="Arial" w:cs="Arial"/>
          <w:b/>
        </w:rPr>
      </w:pPr>
      <w:r w:rsidRPr="000F78B2">
        <w:rPr>
          <w:rFonts w:ascii="Arial" w:hAnsi="Arial" w:cs="Arial"/>
          <w:b/>
        </w:rPr>
        <w:t xml:space="preserve">Neues </w:t>
      </w:r>
      <w:r w:rsidR="00612BB7" w:rsidRPr="000F78B2">
        <w:rPr>
          <w:rFonts w:ascii="Arial" w:hAnsi="Arial" w:cs="Arial"/>
          <w:b/>
        </w:rPr>
        <w:t xml:space="preserve">PKD Fräsprogramm – </w:t>
      </w:r>
      <w:r w:rsidR="004E71E0" w:rsidRPr="000F78B2">
        <w:rPr>
          <w:rFonts w:ascii="Arial" w:hAnsi="Arial" w:cs="Arial"/>
          <w:b/>
        </w:rPr>
        <w:t>Planfräser</w:t>
      </w:r>
      <w:r w:rsidR="00612BB7" w:rsidRPr="000F78B2">
        <w:rPr>
          <w:rFonts w:ascii="Arial" w:hAnsi="Arial" w:cs="Arial"/>
          <w:b/>
        </w:rPr>
        <w:t xml:space="preserve"> </w:t>
      </w:r>
    </w:p>
    <w:p w14:paraId="6938483E" w14:textId="78A65071" w:rsidR="00725B78" w:rsidRPr="000F78B2" w:rsidRDefault="00725B78" w:rsidP="00F5059A">
      <w:pPr>
        <w:rPr>
          <w:rFonts w:ascii="Arial" w:hAnsi="Arial" w:cs="Arial"/>
        </w:rPr>
      </w:pPr>
      <w:r w:rsidRPr="000F78B2">
        <w:rPr>
          <w:rFonts w:ascii="Arial" w:hAnsi="Arial" w:cs="Arial"/>
        </w:rPr>
        <w:t xml:space="preserve">Die Paul Horn GmbH entwickelte im Rahmen des neuen </w:t>
      </w:r>
      <w:r w:rsidR="00612BB7" w:rsidRPr="000F78B2">
        <w:rPr>
          <w:rFonts w:ascii="Arial" w:hAnsi="Arial" w:cs="Arial"/>
        </w:rPr>
        <w:t>PKD-</w:t>
      </w:r>
      <w:proofErr w:type="spellStart"/>
      <w:r w:rsidR="00612BB7" w:rsidRPr="000F78B2">
        <w:rPr>
          <w:rFonts w:ascii="Arial" w:hAnsi="Arial" w:cs="Arial"/>
        </w:rPr>
        <w:t>Fräsprogamm</w:t>
      </w:r>
      <w:r w:rsidRPr="000F78B2">
        <w:rPr>
          <w:rFonts w:ascii="Arial" w:hAnsi="Arial" w:cs="Arial"/>
        </w:rPr>
        <w:t>s</w:t>
      </w:r>
      <w:proofErr w:type="spellEnd"/>
      <w:r w:rsidRPr="000F78B2">
        <w:rPr>
          <w:rFonts w:ascii="Arial" w:hAnsi="Arial" w:cs="Arial"/>
        </w:rPr>
        <w:t xml:space="preserve"> die Baureihen DM70 und DM90</w:t>
      </w:r>
      <w:r w:rsidR="00043F0E" w:rsidRPr="000F78B2">
        <w:rPr>
          <w:rFonts w:ascii="Arial" w:hAnsi="Arial" w:cs="Arial"/>
        </w:rPr>
        <w:t>,</w:t>
      </w:r>
      <w:r w:rsidRPr="000F78B2">
        <w:rPr>
          <w:rFonts w:ascii="Arial" w:hAnsi="Arial" w:cs="Arial"/>
        </w:rPr>
        <w:t xml:space="preserve"> die speziell für Plan- und Eckfräsoperationen ausgelegt sind.</w:t>
      </w:r>
      <w:r w:rsidR="00612BB7" w:rsidRPr="000F78B2">
        <w:rPr>
          <w:rFonts w:ascii="Arial" w:hAnsi="Arial" w:cs="Arial"/>
        </w:rPr>
        <w:t xml:space="preserve"> </w:t>
      </w:r>
      <w:r w:rsidRPr="000F78B2">
        <w:rPr>
          <w:rFonts w:ascii="Arial" w:hAnsi="Arial" w:cs="Arial"/>
        </w:rPr>
        <w:t xml:space="preserve">Hierbei liegt der Fokus auf hohen Fräs- und </w:t>
      </w:r>
      <w:proofErr w:type="spellStart"/>
      <w:r w:rsidRPr="000F78B2">
        <w:rPr>
          <w:rFonts w:ascii="Arial" w:hAnsi="Arial" w:cs="Arial"/>
        </w:rPr>
        <w:t>Oberflächengüten</w:t>
      </w:r>
      <w:proofErr w:type="spellEnd"/>
      <w:r w:rsidRPr="000F78B2">
        <w:rPr>
          <w:rFonts w:ascii="Arial" w:hAnsi="Arial" w:cs="Arial"/>
        </w:rPr>
        <w:t xml:space="preserve"> sowie der gratfreien Fräsbearbeitung</w:t>
      </w:r>
      <w:r w:rsidR="00D87A5A" w:rsidRPr="000F78B2">
        <w:rPr>
          <w:rFonts w:ascii="Arial" w:hAnsi="Arial" w:cs="Arial"/>
        </w:rPr>
        <w:t>.</w:t>
      </w:r>
    </w:p>
    <w:p w14:paraId="2F386ED5" w14:textId="77777777" w:rsidR="004E71E0" w:rsidRPr="000F78B2" w:rsidRDefault="004E71E0" w:rsidP="004E71E0">
      <w:pPr>
        <w:pStyle w:val="COPYHEAD"/>
        <w:rPr>
          <w:rFonts w:ascii="Arial" w:hAnsi="Arial" w:cs="Arial"/>
          <w:color w:val="auto"/>
          <w:sz w:val="22"/>
          <w:szCs w:val="22"/>
        </w:rPr>
      </w:pPr>
      <w:r w:rsidRPr="000F78B2">
        <w:rPr>
          <w:rFonts w:ascii="Arial" w:hAnsi="Arial" w:cs="Arial"/>
          <w:color w:val="auto"/>
          <w:sz w:val="22"/>
          <w:szCs w:val="22"/>
        </w:rPr>
        <w:t>DM70</w:t>
      </w:r>
    </w:p>
    <w:p w14:paraId="2300A1F8" w14:textId="77777777" w:rsidR="004E71E0" w:rsidRPr="00725B78" w:rsidRDefault="004E71E0" w:rsidP="004E71E0">
      <w:pPr>
        <w:pStyle w:val="BASICDE"/>
        <w:rPr>
          <w:rFonts w:ascii="Arial" w:hAnsi="Arial" w:cs="Arial"/>
          <w:color w:val="000000" w:themeColor="text1"/>
          <w:sz w:val="22"/>
          <w:szCs w:val="22"/>
        </w:rPr>
      </w:pPr>
      <w:r w:rsidRPr="00725B78">
        <w:rPr>
          <w:rFonts w:ascii="Arial" w:hAnsi="Arial" w:cs="Arial"/>
          <w:color w:val="000000" w:themeColor="text1"/>
          <w:sz w:val="22"/>
          <w:szCs w:val="22"/>
        </w:rPr>
        <w:t xml:space="preserve">Das System ermöglicht hohe Fräs- und </w:t>
      </w:r>
      <w:proofErr w:type="spellStart"/>
      <w:r w:rsidRPr="00725B78">
        <w:rPr>
          <w:rFonts w:ascii="Arial" w:hAnsi="Arial" w:cs="Arial"/>
          <w:color w:val="000000" w:themeColor="text1"/>
          <w:sz w:val="22"/>
          <w:szCs w:val="22"/>
        </w:rPr>
        <w:t>Oberflächengüten</w:t>
      </w:r>
      <w:proofErr w:type="spellEnd"/>
      <w:r w:rsidRPr="00725B78">
        <w:rPr>
          <w:rFonts w:ascii="Arial" w:hAnsi="Arial" w:cs="Arial"/>
          <w:color w:val="000000" w:themeColor="text1"/>
          <w:sz w:val="22"/>
          <w:szCs w:val="22"/>
        </w:rPr>
        <w:t xml:space="preserve"> in kleineren Durchmesserbereichen. Die präzise MDR-Kurzkegelplananlage gewährleistet Planläufe im µ-Bereich. Der einfache und schnelle Austausch des PKD-bestückten Fräsers mit einem Hartmetall-Grundkörper ist für schlanke Produktionsprozesse und automatisierte Produktionsanlagen geeignet. Der Grundkörper aus Hartmetall bietet zudem eine hohe Stabilität und garantiert auch unter Berücksichtigung mehrmaliger Nachbestückungen der Schneiden eine hohe Langlebigkeit. Durch jeweils eine hoch- und eine niedrigzahnige Durchmesservariante sowie jeweils eine kurze und eine lange HSK63-A Grundaufnahme ist die Baureihe einerseits auf stabile Fräsprozesse und andererseits auf Planfräsoperationen in tiefen Strukturbauteilen ausgelegt. Mit einer durchdachten und aufgeschraubten Kühlmittelverteilung an der Stirnseite bietet das System prozesssichere Kühleigenschaften. </w:t>
      </w:r>
    </w:p>
    <w:p w14:paraId="6A527099" w14:textId="77777777" w:rsidR="004E71E0" w:rsidRPr="00725B78" w:rsidRDefault="004E71E0" w:rsidP="004E71E0">
      <w:pPr>
        <w:pStyle w:val="BASICDE"/>
        <w:rPr>
          <w:rFonts w:ascii="Arial" w:hAnsi="Arial" w:cs="Arial"/>
          <w:color w:val="000000" w:themeColor="text1"/>
          <w:sz w:val="22"/>
          <w:szCs w:val="22"/>
        </w:rPr>
      </w:pPr>
    </w:p>
    <w:p w14:paraId="77B67EB0" w14:textId="77777777" w:rsidR="004E71E0" w:rsidRPr="00725B78" w:rsidRDefault="004E71E0" w:rsidP="004E71E0">
      <w:pPr>
        <w:pStyle w:val="COPYHEAD"/>
        <w:rPr>
          <w:rFonts w:ascii="Arial" w:hAnsi="Arial" w:cs="Arial"/>
          <w:color w:val="000000" w:themeColor="text1"/>
          <w:sz w:val="22"/>
          <w:szCs w:val="22"/>
        </w:rPr>
      </w:pPr>
      <w:r w:rsidRPr="00725B78">
        <w:rPr>
          <w:rFonts w:ascii="Arial" w:hAnsi="Arial" w:cs="Arial"/>
          <w:color w:val="000000" w:themeColor="text1"/>
          <w:sz w:val="22"/>
          <w:szCs w:val="22"/>
        </w:rPr>
        <w:t>DM90</w:t>
      </w:r>
    </w:p>
    <w:p w14:paraId="2F270F5D" w14:textId="1F690939" w:rsidR="004E71E0" w:rsidRPr="00725B78" w:rsidRDefault="00043F0E" w:rsidP="004E71E0">
      <w:pPr>
        <w:pStyle w:val="BASICDE"/>
        <w:rPr>
          <w:rFonts w:ascii="Arial" w:hAnsi="Arial" w:cs="Arial"/>
          <w:color w:val="000000" w:themeColor="text1"/>
          <w:sz w:val="22"/>
          <w:szCs w:val="22"/>
          <w:rtl/>
          <w:lang w:bidi="ar-YE"/>
        </w:rPr>
      </w:pPr>
      <w:r>
        <w:rPr>
          <w:rFonts w:ascii="Arial" w:hAnsi="Arial" w:cs="Arial"/>
          <w:color w:val="000000" w:themeColor="text1"/>
          <w:sz w:val="22"/>
          <w:szCs w:val="22"/>
        </w:rPr>
        <w:t>Beim</w:t>
      </w:r>
      <w:r w:rsidR="004E71E0" w:rsidRPr="00725B78">
        <w:rPr>
          <w:rFonts w:ascii="Arial" w:hAnsi="Arial" w:cs="Arial"/>
          <w:color w:val="000000" w:themeColor="text1"/>
          <w:sz w:val="22"/>
          <w:szCs w:val="22"/>
        </w:rPr>
        <w:t xml:space="preserve"> Plan- oder Eckfräsen von Druckgussbauteilen aus Aluminium über die Bearbeitung von Motoren- oder Gehäusekomponenten bis hin zum Planfräsen von Kontaktflächen unterschiedlicher NE-Metalle sind gratfreie Fräsbearbeitungen essenziell. Entsprechend sind hierbei PKD-bestückte Schneiden das Maß der Dinge. Die Baureihe DM90 ist speziell auf diese Anforderungen mit hoher Performance ausgelegt. Sie bietet in den Kernabmessungen von 50 mm bis 125 mm Durchmesser jeweils eine hoch- und niedrigschneidige Variante. H</w:t>
      </w:r>
      <w:r w:rsidR="0037109B">
        <w:rPr>
          <w:rFonts w:ascii="Arial" w:hAnsi="Arial" w:cs="Arial"/>
          <w:color w:val="000000" w:themeColor="text1"/>
          <w:sz w:val="22"/>
          <w:szCs w:val="22"/>
        </w:rPr>
        <w:t>orn</w:t>
      </w:r>
      <w:r w:rsidR="004E71E0" w:rsidRPr="00725B78">
        <w:rPr>
          <w:rFonts w:ascii="Arial" w:hAnsi="Arial" w:cs="Arial"/>
          <w:color w:val="000000" w:themeColor="text1"/>
          <w:sz w:val="22"/>
          <w:szCs w:val="22"/>
        </w:rPr>
        <w:t xml:space="preserve"> bietet für diese Anwendungen das passende Werkzeug, ohne zeitaufwendige Voreinstellung der Schneiden. Die Baureihe </w:t>
      </w:r>
      <w:r w:rsidR="004E71E0" w:rsidRPr="00725B78">
        <w:rPr>
          <w:rFonts w:ascii="Arial" w:hAnsi="Arial" w:cs="Arial"/>
          <w:color w:val="000000" w:themeColor="text1"/>
          <w:sz w:val="22"/>
          <w:szCs w:val="22"/>
          <w:lang w:bidi="ar-YE"/>
        </w:rPr>
        <w:t>überzeugt</w:t>
      </w:r>
      <w:r w:rsidR="004E71E0" w:rsidRPr="00725B78">
        <w:rPr>
          <w:rFonts w:ascii="Arial" w:hAnsi="Arial" w:cs="Arial"/>
          <w:color w:val="000000" w:themeColor="text1"/>
          <w:sz w:val="22"/>
          <w:szCs w:val="22"/>
        </w:rPr>
        <w:t xml:space="preserve"> durch große Laufruhe sowie die präzise Planlaufgenauigkeit im µ-Bereich. Ob bei Schruppschnitten bis </w:t>
      </w:r>
      <w:proofErr w:type="spellStart"/>
      <w:r w:rsidR="004E71E0" w:rsidRPr="00725B78">
        <w:rPr>
          <w:rFonts w:ascii="Arial" w:hAnsi="Arial" w:cs="Arial"/>
          <w:color w:val="000000" w:themeColor="text1"/>
          <w:sz w:val="22"/>
          <w:szCs w:val="22"/>
        </w:rPr>
        <w:t>a</w:t>
      </w:r>
      <w:r w:rsidR="004E71E0" w:rsidRPr="00725B78">
        <w:rPr>
          <w:rFonts w:ascii="Arial" w:hAnsi="Arial" w:cs="Arial"/>
          <w:color w:val="000000" w:themeColor="text1"/>
          <w:sz w:val="22"/>
          <w:szCs w:val="22"/>
          <w:vertAlign w:val="subscript"/>
        </w:rPr>
        <w:t>p</w:t>
      </w:r>
      <w:proofErr w:type="spellEnd"/>
      <w:r w:rsidR="004E71E0" w:rsidRPr="00725B78">
        <w:rPr>
          <w:rFonts w:ascii="Arial" w:hAnsi="Arial" w:cs="Arial"/>
          <w:color w:val="000000" w:themeColor="text1"/>
          <w:sz w:val="22"/>
          <w:szCs w:val="22"/>
        </w:rPr>
        <w:t xml:space="preserve"> = 4 mm oder bei Schlichtschnitten, das System erreicht </w:t>
      </w:r>
      <w:proofErr w:type="spellStart"/>
      <w:r w:rsidR="004E71E0" w:rsidRPr="00725B78">
        <w:rPr>
          <w:rFonts w:ascii="Arial" w:hAnsi="Arial" w:cs="Arial"/>
          <w:color w:val="000000" w:themeColor="text1"/>
          <w:sz w:val="22"/>
          <w:szCs w:val="22"/>
        </w:rPr>
        <w:t>Oberflächengüten</w:t>
      </w:r>
      <w:proofErr w:type="spellEnd"/>
      <w:r w:rsidR="004E71E0" w:rsidRPr="00725B78">
        <w:rPr>
          <w:rFonts w:ascii="Arial" w:hAnsi="Arial" w:cs="Arial"/>
          <w:color w:val="000000" w:themeColor="text1"/>
          <w:sz w:val="22"/>
          <w:szCs w:val="22"/>
        </w:rPr>
        <w:t xml:space="preserve"> kleiner </w:t>
      </w:r>
      <w:proofErr w:type="spellStart"/>
      <w:r w:rsidR="004E71E0" w:rsidRPr="00725B78">
        <w:rPr>
          <w:rFonts w:ascii="Arial" w:hAnsi="Arial" w:cs="Arial"/>
          <w:color w:val="000000" w:themeColor="text1"/>
          <w:sz w:val="22"/>
          <w:szCs w:val="22"/>
        </w:rPr>
        <w:t>R</w:t>
      </w:r>
      <w:r w:rsidR="004E71E0" w:rsidRPr="00725B78">
        <w:rPr>
          <w:rFonts w:ascii="Arial" w:hAnsi="Arial" w:cs="Arial"/>
          <w:color w:val="000000" w:themeColor="text1"/>
          <w:sz w:val="22"/>
          <w:szCs w:val="22"/>
          <w:vertAlign w:val="subscript"/>
        </w:rPr>
        <w:t>z</w:t>
      </w:r>
      <w:proofErr w:type="spellEnd"/>
      <w:r w:rsidR="004E71E0" w:rsidRPr="00725B78">
        <w:rPr>
          <w:rFonts w:ascii="Arial" w:hAnsi="Arial" w:cs="Arial"/>
          <w:color w:val="000000" w:themeColor="text1"/>
          <w:sz w:val="22"/>
          <w:szCs w:val="22"/>
          <w:rtl/>
          <w:lang w:bidi="ar-YE"/>
        </w:rPr>
        <w:t xml:space="preserve"> 4 </w:t>
      </w:r>
      <w:r w:rsidR="004E71E0" w:rsidRPr="00725B78">
        <w:rPr>
          <w:rFonts w:ascii="Arial" w:hAnsi="Arial" w:cs="Arial"/>
          <w:color w:val="000000" w:themeColor="text1"/>
          <w:sz w:val="22"/>
          <w:szCs w:val="22"/>
          <w:lang w:bidi="ar-YE"/>
        </w:rPr>
        <w:t>µm</w:t>
      </w:r>
      <w:r w:rsidR="004E71E0" w:rsidRPr="00725B78">
        <w:rPr>
          <w:rFonts w:ascii="Arial" w:hAnsi="Arial" w:cs="Arial"/>
          <w:color w:val="000000" w:themeColor="text1"/>
          <w:sz w:val="22"/>
          <w:szCs w:val="22"/>
          <w:rtl/>
          <w:lang w:bidi="ar-YE"/>
        </w:rPr>
        <w:t xml:space="preserve">. </w:t>
      </w:r>
    </w:p>
    <w:p w14:paraId="08852C25" w14:textId="77777777" w:rsidR="004E71E0" w:rsidRPr="00725B78" w:rsidRDefault="004E71E0" w:rsidP="004E71E0">
      <w:pPr>
        <w:pStyle w:val="BASICDE"/>
        <w:rPr>
          <w:rFonts w:ascii="Arial" w:hAnsi="Arial" w:cs="Arial"/>
          <w:color w:val="000000" w:themeColor="text1"/>
          <w:sz w:val="22"/>
          <w:szCs w:val="22"/>
          <w:lang w:bidi="ar-YE"/>
        </w:rPr>
      </w:pPr>
    </w:p>
    <w:p w14:paraId="77FB343F" w14:textId="1B938116" w:rsidR="00725B78" w:rsidRPr="000F78B2" w:rsidRDefault="00725B78" w:rsidP="00725B78">
      <w:pPr>
        <w:rPr>
          <w:rFonts w:ascii="Arial" w:hAnsi="Arial" w:cs="Arial"/>
        </w:rPr>
      </w:pPr>
      <w:r w:rsidRPr="000F78B2">
        <w:rPr>
          <w:rFonts w:ascii="Arial" w:hAnsi="Arial" w:cs="Arial"/>
        </w:rPr>
        <w:t xml:space="preserve">Wirtschaftlichkeit und Produktivität kombiniert mit Horn-Technologie, hoher Flexibilität und Zuverlässigkeit </w:t>
      </w:r>
      <w:proofErr w:type="gramStart"/>
      <w:r w:rsidRPr="000F78B2">
        <w:rPr>
          <w:rFonts w:ascii="Arial" w:hAnsi="Arial" w:cs="Arial"/>
        </w:rPr>
        <w:t>bieten</w:t>
      </w:r>
      <w:proofErr w:type="gramEnd"/>
      <w:r w:rsidRPr="000F78B2">
        <w:rPr>
          <w:rFonts w:ascii="Arial" w:hAnsi="Arial" w:cs="Arial"/>
        </w:rPr>
        <w:t xml:space="preserve"> dem Anbieter eine umfangreiche Auswahl an HORN</w:t>
      </w:r>
      <w:r w:rsidR="00D87A5A" w:rsidRPr="000F78B2">
        <w:rPr>
          <w:rFonts w:ascii="Arial" w:hAnsi="Arial" w:cs="Arial"/>
        </w:rPr>
        <w:t>-</w:t>
      </w:r>
      <w:r w:rsidRPr="000F78B2">
        <w:rPr>
          <w:rFonts w:ascii="Arial" w:hAnsi="Arial" w:cs="Arial"/>
        </w:rPr>
        <w:t>Werkzeugen im Bereich hochharte</w:t>
      </w:r>
      <w:r w:rsidR="00D87A5A" w:rsidRPr="000F78B2">
        <w:rPr>
          <w:rFonts w:ascii="Arial" w:hAnsi="Arial" w:cs="Arial"/>
        </w:rPr>
        <w:t>r</w:t>
      </w:r>
      <w:r w:rsidRPr="000F78B2">
        <w:rPr>
          <w:rFonts w:ascii="Arial" w:hAnsi="Arial" w:cs="Arial"/>
        </w:rPr>
        <w:t xml:space="preserve"> Schneidstoffe. Die Planfräser der Baureihe DM70 und DM90 ergänzen das Portfolio </w:t>
      </w:r>
      <w:r w:rsidR="00635707" w:rsidRPr="000F78B2">
        <w:rPr>
          <w:rFonts w:ascii="Arial" w:hAnsi="Arial" w:cs="Arial"/>
        </w:rPr>
        <w:t xml:space="preserve">zur prozesssicheren Aluminiumbearbeitung </w:t>
      </w:r>
      <w:r w:rsidRPr="000F78B2">
        <w:rPr>
          <w:rFonts w:ascii="Arial" w:hAnsi="Arial" w:cs="Arial"/>
        </w:rPr>
        <w:t>in Verbindung mit fünf PKD-Schaftfräser</w:t>
      </w:r>
      <w:r w:rsidR="00635707" w:rsidRPr="000F78B2">
        <w:rPr>
          <w:rFonts w:ascii="Arial" w:hAnsi="Arial" w:cs="Arial"/>
        </w:rPr>
        <w:t>-V</w:t>
      </w:r>
      <w:r w:rsidRPr="000F78B2">
        <w:rPr>
          <w:rFonts w:ascii="Arial" w:hAnsi="Arial" w:cs="Arial"/>
        </w:rPr>
        <w:t>arianten und eine</w:t>
      </w:r>
      <w:r w:rsidR="00635707" w:rsidRPr="000F78B2">
        <w:rPr>
          <w:rFonts w:ascii="Arial" w:hAnsi="Arial" w:cs="Arial"/>
        </w:rPr>
        <w:t>m</w:t>
      </w:r>
      <w:r w:rsidRPr="000F78B2">
        <w:rPr>
          <w:rFonts w:ascii="Arial" w:hAnsi="Arial" w:cs="Arial"/>
        </w:rPr>
        <w:t xml:space="preserve"> Wechselkopffräs</w:t>
      </w:r>
      <w:r w:rsidR="00635707" w:rsidRPr="000F78B2">
        <w:rPr>
          <w:rFonts w:ascii="Arial" w:hAnsi="Arial" w:cs="Arial"/>
        </w:rPr>
        <w:t>system.</w:t>
      </w:r>
    </w:p>
    <w:p w14:paraId="7B10468D" w14:textId="15EFBDD8" w:rsidR="00F5059A" w:rsidRPr="00EC1656" w:rsidRDefault="00725B78" w:rsidP="00F5059A">
      <w:pPr>
        <w:rPr>
          <w:rFonts w:ascii="Arial" w:hAnsi="Arial" w:cs="Arial"/>
          <w:i/>
        </w:rPr>
      </w:pPr>
      <w:r>
        <w:rPr>
          <w:rFonts w:ascii="Arial" w:hAnsi="Arial" w:cs="Arial"/>
          <w:i/>
        </w:rPr>
        <w:t>2.</w:t>
      </w:r>
      <w:r w:rsidR="00635707">
        <w:rPr>
          <w:rFonts w:ascii="Arial" w:hAnsi="Arial" w:cs="Arial"/>
          <w:i/>
        </w:rPr>
        <w:t>41</w:t>
      </w:r>
      <w:r w:rsidR="002E08F6">
        <w:rPr>
          <w:rFonts w:ascii="Arial" w:hAnsi="Arial" w:cs="Arial"/>
          <w:i/>
        </w:rPr>
        <w:t>7</w:t>
      </w:r>
      <w:r w:rsidR="00A27981">
        <w:rPr>
          <w:rFonts w:ascii="Arial" w:hAnsi="Arial" w:cs="Arial"/>
          <w:i/>
        </w:rPr>
        <w:t xml:space="preserve"> </w:t>
      </w:r>
      <w:r w:rsidR="00EC1656" w:rsidRPr="00EC1656">
        <w:rPr>
          <w:rFonts w:ascii="Arial" w:hAnsi="Arial" w:cs="Arial"/>
          <w:i/>
        </w:rPr>
        <w:t>Zeichen inkl. Leerzeichen</w:t>
      </w:r>
    </w:p>
    <w:p w14:paraId="3A6F7E31" w14:textId="77777777" w:rsidR="00A27981" w:rsidRDefault="00F5059A" w:rsidP="00F5059A">
      <w:pPr>
        <w:rPr>
          <w:rFonts w:ascii="Arial" w:hAnsi="Arial" w:cs="Arial"/>
        </w:rPr>
      </w:pPr>
      <w:r>
        <w:rPr>
          <w:rFonts w:ascii="Arial" w:hAnsi="Arial" w:cs="Arial"/>
        </w:rPr>
        <w:tab/>
      </w:r>
    </w:p>
    <w:p w14:paraId="6248F816" w14:textId="77777777" w:rsidR="00A27981" w:rsidRDefault="0037109B" w:rsidP="00F5059A">
      <w:pPr>
        <w:rPr>
          <w:rFonts w:ascii="Arial" w:hAnsi="Arial" w:cs="Arial"/>
        </w:rPr>
      </w:pPr>
      <w:r w:rsidRPr="0037109B">
        <w:rPr>
          <w:rFonts w:ascii="Arial" w:hAnsi="Arial" w:cs="Arial"/>
          <w:noProof/>
          <w:lang w:eastAsia="de-DE"/>
        </w:rPr>
        <w:lastRenderedPageBreak/>
        <w:drawing>
          <wp:inline distT="0" distB="0" distL="0" distR="0" wp14:anchorId="7095B283" wp14:editId="39EE505D">
            <wp:extent cx="1722120" cy="2583180"/>
            <wp:effectExtent l="0" t="0" r="0" b="7620"/>
            <wp:docPr id="1" name="Grafik 1" descr="C:\Users\cstelzer\Nextcloud\Presseinformationen\BILDER Neuheiten 2024\klein\PKD_Detail_DM7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Detail_DM70_klein.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22120" cy="2583180"/>
                    </a:xfrm>
                    <a:prstGeom prst="rect">
                      <a:avLst/>
                    </a:prstGeom>
                    <a:noFill/>
                    <a:ln>
                      <a:noFill/>
                    </a:ln>
                  </pic:spPr>
                </pic:pic>
              </a:graphicData>
            </a:graphic>
          </wp:inline>
        </w:drawing>
      </w:r>
    </w:p>
    <w:p w14:paraId="24625F7A" w14:textId="77777777" w:rsidR="00D63A63" w:rsidRDefault="00F5059A" w:rsidP="00F5059A">
      <w:pPr>
        <w:rPr>
          <w:rFonts w:ascii="Arial" w:hAnsi="Arial" w:cs="Arial"/>
        </w:rPr>
      </w:pPr>
      <w:r w:rsidRPr="00F5059A">
        <w:rPr>
          <w:rFonts w:ascii="Arial" w:hAnsi="Arial" w:cs="Arial"/>
        </w:rPr>
        <w:t>BU</w:t>
      </w:r>
      <w:r w:rsidR="00D63A63">
        <w:rPr>
          <w:rFonts w:ascii="Arial" w:hAnsi="Arial" w:cs="Arial"/>
        </w:rPr>
        <w:t>:</w:t>
      </w:r>
      <w:r w:rsidR="0037109B">
        <w:rPr>
          <w:rFonts w:ascii="Arial" w:hAnsi="Arial" w:cs="Arial"/>
        </w:rPr>
        <w:t xml:space="preserve"> </w:t>
      </w:r>
      <w:r w:rsidR="0037109B" w:rsidRPr="00725B78">
        <w:rPr>
          <w:rFonts w:ascii="Arial" w:hAnsi="Arial" w:cs="Arial"/>
          <w:color w:val="000000" w:themeColor="text1"/>
        </w:rPr>
        <w:t xml:space="preserve">Die präzise MDR-Kurzkegelplananlage </w:t>
      </w:r>
      <w:r w:rsidR="0037109B">
        <w:rPr>
          <w:rFonts w:ascii="Arial" w:hAnsi="Arial" w:cs="Arial"/>
          <w:color w:val="000000" w:themeColor="text1"/>
        </w:rPr>
        <w:t xml:space="preserve">der Baureihe DM70 </w:t>
      </w:r>
      <w:r w:rsidR="0037109B" w:rsidRPr="00725B78">
        <w:rPr>
          <w:rFonts w:ascii="Arial" w:hAnsi="Arial" w:cs="Arial"/>
          <w:color w:val="000000" w:themeColor="text1"/>
        </w:rPr>
        <w:t>gewährleistet Planläufe im µ-Bereich</w:t>
      </w:r>
      <w:r w:rsidR="0037109B">
        <w:rPr>
          <w:rFonts w:ascii="Arial" w:hAnsi="Arial" w:cs="Arial"/>
          <w:color w:val="000000" w:themeColor="text1"/>
        </w:rPr>
        <w:t>.</w:t>
      </w:r>
    </w:p>
    <w:p w14:paraId="6CF58BFB" w14:textId="77777777" w:rsidR="00F5059A" w:rsidRDefault="00F5059A" w:rsidP="00F5059A">
      <w:pPr>
        <w:rPr>
          <w:rFonts w:ascii="Arial" w:hAnsi="Arial" w:cs="Arial"/>
          <w:color w:val="000000" w:themeColor="text1"/>
        </w:rPr>
      </w:pPr>
      <w:r w:rsidRPr="00F5059A">
        <w:rPr>
          <w:rFonts w:ascii="Arial" w:hAnsi="Arial" w:cs="Arial"/>
          <w:color w:val="000000" w:themeColor="text1"/>
        </w:rPr>
        <w:t xml:space="preserve">Quelle: </w:t>
      </w:r>
      <w:r w:rsidR="00D34146">
        <w:rPr>
          <w:rFonts w:ascii="Arial" w:hAnsi="Arial" w:cs="Arial"/>
          <w:color w:val="000000" w:themeColor="text1"/>
        </w:rPr>
        <w:t>HORN</w:t>
      </w:r>
      <w:r w:rsidRPr="00F5059A">
        <w:rPr>
          <w:rFonts w:ascii="Arial" w:hAnsi="Arial" w:cs="Arial"/>
          <w:color w:val="000000" w:themeColor="text1"/>
        </w:rPr>
        <w:t>/Sauermann</w:t>
      </w:r>
    </w:p>
    <w:p w14:paraId="23081306" w14:textId="77777777" w:rsidR="00F5059A" w:rsidRDefault="00F5059A" w:rsidP="00F5059A">
      <w:pPr>
        <w:rPr>
          <w:rFonts w:ascii="Arial" w:hAnsi="Arial" w:cs="Arial"/>
          <w:color w:val="000000" w:themeColor="text1"/>
        </w:rPr>
      </w:pPr>
    </w:p>
    <w:p w14:paraId="07CE83F5" w14:textId="77777777" w:rsidR="00F5059A" w:rsidRPr="00F5059A" w:rsidRDefault="0037109B" w:rsidP="00F5059A">
      <w:pPr>
        <w:rPr>
          <w:rFonts w:ascii="Arial" w:hAnsi="Arial" w:cs="Arial"/>
          <w:color w:val="000000" w:themeColor="text1"/>
        </w:rPr>
      </w:pPr>
      <w:r w:rsidRPr="0037109B">
        <w:rPr>
          <w:rFonts w:ascii="Arial" w:hAnsi="Arial" w:cs="Arial"/>
          <w:noProof/>
          <w:color w:val="000000" w:themeColor="text1"/>
          <w:lang w:eastAsia="de-DE"/>
        </w:rPr>
        <w:drawing>
          <wp:inline distT="0" distB="0" distL="0" distR="0" wp14:anchorId="068DD488" wp14:editId="0A1F2998">
            <wp:extent cx="3520440" cy="2346960"/>
            <wp:effectExtent l="0" t="0" r="3810" b="0"/>
            <wp:docPr id="2" name="Grafik 2" descr="C:\Users\cstelzer\Nextcloud\Presseinformationen\BILDER Neuheiten 2024\klein\PKD_Detail_DM9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_Detail_DM90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20440" cy="2346960"/>
                    </a:xfrm>
                    <a:prstGeom prst="rect">
                      <a:avLst/>
                    </a:prstGeom>
                    <a:noFill/>
                    <a:ln>
                      <a:noFill/>
                    </a:ln>
                  </pic:spPr>
                </pic:pic>
              </a:graphicData>
            </a:graphic>
          </wp:inline>
        </w:drawing>
      </w:r>
    </w:p>
    <w:p w14:paraId="18A8F904" w14:textId="3BD8CB37" w:rsidR="00D63A63" w:rsidRDefault="00F5059A" w:rsidP="00F5059A">
      <w:pPr>
        <w:rPr>
          <w:rFonts w:ascii="Arial" w:hAnsi="Arial" w:cs="Arial"/>
        </w:rPr>
      </w:pPr>
      <w:r w:rsidRPr="00F5059A">
        <w:rPr>
          <w:rFonts w:ascii="Arial" w:hAnsi="Arial" w:cs="Arial"/>
        </w:rPr>
        <w:t xml:space="preserve">BU: </w:t>
      </w:r>
      <w:r w:rsidR="0037109B">
        <w:rPr>
          <w:rFonts w:ascii="Arial" w:hAnsi="Arial" w:cs="Arial"/>
        </w:rPr>
        <w:t>Die PKD-bestückten Fräser der Baureihe DM90 über</w:t>
      </w:r>
      <w:r w:rsidR="00CD67AC">
        <w:rPr>
          <w:rFonts w:ascii="Arial" w:hAnsi="Arial" w:cs="Arial"/>
        </w:rPr>
        <w:t>z</w:t>
      </w:r>
      <w:r w:rsidR="0037109B">
        <w:rPr>
          <w:rFonts w:ascii="Arial" w:hAnsi="Arial" w:cs="Arial"/>
        </w:rPr>
        <w:t>eugen durch große</w:t>
      </w:r>
      <w:r w:rsidR="0037109B" w:rsidRPr="00725B78">
        <w:rPr>
          <w:rFonts w:ascii="Arial" w:hAnsi="Arial" w:cs="Arial"/>
          <w:color w:val="000000" w:themeColor="text1"/>
        </w:rPr>
        <w:t xml:space="preserve"> Laufruhe sowie die präzise Planlaufgenauigkeit im µ-Bereich.</w:t>
      </w:r>
    </w:p>
    <w:p w14:paraId="2565CBF9" w14:textId="77777777" w:rsidR="00F5059A" w:rsidRP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14:paraId="4D4EC7CD" w14:textId="77777777" w:rsidR="00F5059A" w:rsidRPr="00F5059A" w:rsidRDefault="00F5059A" w:rsidP="00F5059A">
      <w:pPr>
        <w:rPr>
          <w:rFonts w:ascii="Arial" w:hAnsi="Arial" w:cs="Arial"/>
        </w:rPr>
      </w:pPr>
    </w:p>
    <w:p w14:paraId="6253F417" w14:textId="77777777" w:rsidR="00F5059A" w:rsidRPr="00F5059A" w:rsidRDefault="00F5059A" w:rsidP="00F5059A">
      <w:pPr>
        <w:rPr>
          <w:rFonts w:ascii="Arial" w:hAnsi="Arial" w:cs="Arial"/>
        </w:rPr>
      </w:pPr>
    </w:p>
    <w:p w14:paraId="49C7F06B" w14:textId="77777777" w:rsidR="0051507D" w:rsidRDefault="0051507D" w:rsidP="0051507D">
      <w:pPr>
        <w:autoSpaceDE w:val="0"/>
        <w:autoSpaceDN w:val="0"/>
        <w:adjustRightInd w:val="0"/>
        <w:spacing w:after="0" w:line="360" w:lineRule="auto"/>
        <w:rPr>
          <w:rFonts w:ascii="Arial" w:hAnsi="Arial" w:cs="Arial"/>
        </w:rPr>
      </w:pPr>
    </w:p>
    <w:p w14:paraId="165F1F73"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14:paraId="5A464BCD"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14:paraId="55D6ED2F"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14:paraId="31560BA0"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14:paraId="4D08D403" w14:textId="77777777"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14:paraId="66BA5D97" w14:textId="77777777"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14:paraId="16A55648" w14:textId="77777777"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8"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9" w:history="1">
        <w:r w:rsidR="003B7845" w:rsidRPr="003B7845">
          <w:rPr>
            <w:rStyle w:val="Hyperlink"/>
            <w:rFonts w:ascii="Arial" w:hAnsi="Arial" w:cs="Arial"/>
            <w:lang w:val="it-IT"/>
          </w:rPr>
          <w:t>horn-group.com</w:t>
        </w:r>
      </w:hyperlink>
    </w:p>
    <w:p w14:paraId="5FEBB543" w14:textId="77777777" w:rsidR="00A34100" w:rsidRPr="00612BB7" w:rsidRDefault="00A34100" w:rsidP="00F841DE">
      <w:pPr>
        <w:autoSpaceDE w:val="0"/>
        <w:autoSpaceDN w:val="0"/>
        <w:adjustRightInd w:val="0"/>
        <w:spacing w:after="0" w:line="360" w:lineRule="auto"/>
        <w:rPr>
          <w:rFonts w:ascii="Arial" w:hAnsi="Arial" w:cs="Arial"/>
          <w:lang w:val="en-GB"/>
        </w:rPr>
      </w:pPr>
    </w:p>
    <w:sectPr w:rsidR="00A34100" w:rsidRPr="00612BB7"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673E19" w14:textId="77777777" w:rsidR="00914957" w:rsidRDefault="00914957" w:rsidP="00925DB2">
      <w:pPr>
        <w:spacing w:after="0" w:line="240" w:lineRule="auto"/>
      </w:pPr>
      <w:r>
        <w:separator/>
      </w:r>
    </w:p>
  </w:endnote>
  <w:endnote w:type="continuationSeparator" w:id="0">
    <w:p w14:paraId="5F90BC5F" w14:textId="77777777" w:rsidR="00914957" w:rsidRDefault="00914957"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INOT-CondBlack">
    <w:altName w:val="Calibri"/>
    <w:charset w:val="4D"/>
    <w:family w:val="auto"/>
    <w:pitch w:val="default"/>
    <w:sig w:usb0="00000003" w:usb1="00000000" w:usb2="00000000" w:usb3="00000000" w:csb0="00000001" w:csb1="00000000"/>
  </w:font>
  <w:font w:name="DINOT-Light">
    <w:altName w:val="Calibri"/>
    <w:panose1 w:val="00000000000000000000"/>
    <w:charset w:val="4D"/>
    <w:family w:val="auto"/>
    <w:notTrueType/>
    <w:pitch w:val="default"/>
    <w:sig w:usb0="00000003" w:usb1="00000000" w:usb2="00000000" w:usb3="00000000" w:csb0="00000001" w:csb1="00000000"/>
  </w:font>
  <w:font w:name="DINOT-Black">
    <w:altName w:val="Calibri"/>
    <w:charset w:val="4D"/>
    <w:family w:val="auto"/>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73EF61" w14:textId="77777777" w:rsidR="00DD4B1C" w:rsidRPr="00925DB2" w:rsidRDefault="00DD4B1C">
    <w:pPr>
      <w:pStyle w:val="Fuzeile"/>
      <w:jc w:val="right"/>
      <w:rPr>
        <w:rFonts w:ascii="Arial" w:hAnsi="Arial" w:cs="Arial"/>
        <w:sz w:val="16"/>
        <w:szCs w:val="16"/>
      </w:rPr>
    </w:pPr>
  </w:p>
  <w:p w14:paraId="0AB32991"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114072">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114072">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C07E82" w14:textId="77777777" w:rsidR="0091455E" w:rsidRPr="00925DB2" w:rsidRDefault="0091455E" w:rsidP="0091455E">
    <w:pPr>
      <w:pStyle w:val="Fuzeile"/>
      <w:jc w:val="right"/>
      <w:rPr>
        <w:rFonts w:ascii="Arial" w:hAnsi="Arial" w:cs="Arial"/>
        <w:sz w:val="16"/>
        <w:szCs w:val="16"/>
      </w:rPr>
    </w:pPr>
  </w:p>
  <w:p w14:paraId="1DC20CD5"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114072">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114072">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CE26CB" w14:textId="77777777" w:rsidR="00914957" w:rsidRDefault="00914957" w:rsidP="00925DB2">
      <w:pPr>
        <w:spacing w:after="0" w:line="240" w:lineRule="auto"/>
      </w:pPr>
      <w:r>
        <w:separator/>
      </w:r>
    </w:p>
  </w:footnote>
  <w:footnote w:type="continuationSeparator" w:id="0">
    <w:p w14:paraId="1945A736" w14:textId="77777777" w:rsidR="00914957" w:rsidRDefault="00914957"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3FD4A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9CD574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599B4A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4B53D1F"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7F693C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990C22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175A2E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F7ED2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A5204E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93D96F"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387C8468" wp14:editId="1BF06678">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73B2D6" w14:textId="77777777" w:rsidR="00CC4269" w:rsidRPr="00CC4269" w:rsidRDefault="00CC4269" w:rsidP="00CC4269">
    <w:pPr>
      <w:pStyle w:val="Kopfzeile"/>
      <w:spacing w:line="276" w:lineRule="auto"/>
      <w:rPr>
        <w:rFonts w:ascii="Arial" w:hAnsi="Arial" w:cs="Arial"/>
        <w:sz w:val="20"/>
      </w:rPr>
    </w:pPr>
  </w:p>
  <w:p w14:paraId="69A09820" w14:textId="77777777" w:rsidR="00CC4269" w:rsidRPr="00CC4269" w:rsidRDefault="00CC4269" w:rsidP="00CC4269">
    <w:pPr>
      <w:pStyle w:val="Kopfzeile"/>
      <w:spacing w:line="276" w:lineRule="auto"/>
      <w:rPr>
        <w:rFonts w:ascii="Arial" w:hAnsi="Arial" w:cs="Arial"/>
        <w:sz w:val="20"/>
      </w:rPr>
    </w:pPr>
  </w:p>
  <w:p w14:paraId="50F90267" w14:textId="77777777" w:rsidR="00CC4269" w:rsidRPr="00CC4269" w:rsidRDefault="00CC4269" w:rsidP="00CC4269">
    <w:pPr>
      <w:pStyle w:val="Kopfzeile"/>
      <w:spacing w:line="276" w:lineRule="auto"/>
      <w:rPr>
        <w:rFonts w:ascii="Arial" w:hAnsi="Arial" w:cs="Arial"/>
        <w:sz w:val="20"/>
      </w:rPr>
    </w:pPr>
  </w:p>
  <w:p w14:paraId="7BDE1024" w14:textId="77777777" w:rsidR="00CC4269" w:rsidRPr="00CC4269" w:rsidRDefault="00CC4269" w:rsidP="00CC4269">
    <w:pPr>
      <w:pStyle w:val="Kopfzeile"/>
      <w:spacing w:line="276" w:lineRule="auto"/>
      <w:rPr>
        <w:rFonts w:ascii="Arial" w:hAnsi="Arial" w:cs="Arial"/>
        <w:sz w:val="20"/>
      </w:rPr>
    </w:pPr>
  </w:p>
  <w:p w14:paraId="111E3668"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097D784" wp14:editId="0C33DF90">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43F0E"/>
    <w:rsid w:val="000652B7"/>
    <w:rsid w:val="00077C9D"/>
    <w:rsid w:val="00083723"/>
    <w:rsid w:val="0009398B"/>
    <w:rsid w:val="00094644"/>
    <w:rsid w:val="000A36AA"/>
    <w:rsid w:val="000C3359"/>
    <w:rsid w:val="000C7345"/>
    <w:rsid w:val="000E45D3"/>
    <w:rsid w:val="000F78B2"/>
    <w:rsid w:val="00114072"/>
    <w:rsid w:val="00136B12"/>
    <w:rsid w:val="00144A29"/>
    <w:rsid w:val="0016158B"/>
    <w:rsid w:val="001B3DED"/>
    <w:rsid w:val="001D3FDF"/>
    <w:rsid w:val="001E6C8C"/>
    <w:rsid w:val="001F0082"/>
    <w:rsid w:val="002045D4"/>
    <w:rsid w:val="00233FBE"/>
    <w:rsid w:val="00255304"/>
    <w:rsid w:val="002750C4"/>
    <w:rsid w:val="002A0FBC"/>
    <w:rsid w:val="002B43E1"/>
    <w:rsid w:val="002B7497"/>
    <w:rsid w:val="002C5EEA"/>
    <w:rsid w:val="002D3034"/>
    <w:rsid w:val="002E08F6"/>
    <w:rsid w:val="002F6AA3"/>
    <w:rsid w:val="00330180"/>
    <w:rsid w:val="0037109B"/>
    <w:rsid w:val="0037244C"/>
    <w:rsid w:val="00374720"/>
    <w:rsid w:val="00382CA3"/>
    <w:rsid w:val="00392DC1"/>
    <w:rsid w:val="003977AA"/>
    <w:rsid w:val="003B7845"/>
    <w:rsid w:val="003D70ED"/>
    <w:rsid w:val="003E0E3F"/>
    <w:rsid w:val="003E3E66"/>
    <w:rsid w:val="003F5834"/>
    <w:rsid w:val="00407668"/>
    <w:rsid w:val="0041301E"/>
    <w:rsid w:val="004335FD"/>
    <w:rsid w:val="00434B0A"/>
    <w:rsid w:val="00437AB3"/>
    <w:rsid w:val="00443506"/>
    <w:rsid w:val="00471C29"/>
    <w:rsid w:val="00472F73"/>
    <w:rsid w:val="004B4972"/>
    <w:rsid w:val="004E285F"/>
    <w:rsid w:val="004E4EC2"/>
    <w:rsid w:val="004E6F5A"/>
    <w:rsid w:val="004E71E0"/>
    <w:rsid w:val="0051507D"/>
    <w:rsid w:val="00521B1D"/>
    <w:rsid w:val="00545B8A"/>
    <w:rsid w:val="00554440"/>
    <w:rsid w:val="00556398"/>
    <w:rsid w:val="00567DA8"/>
    <w:rsid w:val="00591D7C"/>
    <w:rsid w:val="005B372D"/>
    <w:rsid w:val="005D52DA"/>
    <w:rsid w:val="005D6B12"/>
    <w:rsid w:val="005E299E"/>
    <w:rsid w:val="00612BB7"/>
    <w:rsid w:val="00617E9D"/>
    <w:rsid w:val="00632A31"/>
    <w:rsid w:val="00635707"/>
    <w:rsid w:val="00636ABA"/>
    <w:rsid w:val="00650455"/>
    <w:rsid w:val="00686157"/>
    <w:rsid w:val="00693D38"/>
    <w:rsid w:val="006A247B"/>
    <w:rsid w:val="006A5291"/>
    <w:rsid w:val="006F3A10"/>
    <w:rsid w:val="007012BC"/>
    <w:rsid w:val="007019A7"/>
    <w:rsid w:val="00723E5C"/>
    <w:rsid w:val="00725B78"/>
    <w:rsid w:val="00725BCA"/>
    <w:rsid w:val="00731DE2"/>
    <w:rsid w:val="00734587"/>
    <w:rsid w:val="007366A5"/>
    <w:rsid w:val="00762688"/>
    <w:rsid w:val="0078218B"/>
    <w:rsid w:val="007A52E3"/>
    <w:rsid w:val="007D3C38"/>
    <w:rsid w:val="007F1A5E"/>
    <w:rsid w:val="007F41C0"/>
    <w:rsid w:val="007F6A41"/>
    <w:rsid w:val="00822252"/>
    <w:rsid w:val="008371F7"/>
    <w:rsid w:val="008541F6"/>
    <w:rsid w:val="00856156"/>
    <w:rsid w:val="008773F2"/>
    <w:rsid w:val="008A1283"/>
    <w:rsid w:val="008D6D9E"/>
    <w:rsid w:val="008F78CE"/>
    <w:rsid w:val="00904397"/>
    <w:rsid w:val="009123B9"/>
    <w:rsid w:val="0091455E"/>
    <w:rsid w:val="00914957"/>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27981"/>
    <w:rsid w:val="00A330B5"/>
    <w:rsid w:val="00A34100"/>
    <w:rsid w:val="00A60596"/>
    <w:rsid w:val="00A617E2"/>
    <w:rsid w:val="00A65E23"/>
    <w:rsid w:val="00A67B4E"/>
    <w:rsid w:val="00A84F31"/>
    <w:rsid w:val="00A9258C"/>
    <w:rsid w:val="00AA51BC"/>
    <w:rsid w:val="00AD4C43"/>
    <w:rsid w:val="00AF5558"/>
    <w:rsid w:val="00B0243E"/>
    <w:rsid w:val="00B11BD6"/>
    <w:rsid w:val="00B15205"/>
    <w:rsid w:val="00B16A85"/>
    <w:rsid w:val="00B505B7"/>
    <w:rsid w:val="00B5079A"/>
    <w:rsid w:val="00B6538A"/>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CD67AC"/>
    <w:rsid w:val="00CE3B68"/>
    <w:rsid w:val="00D03568"/>
    <w:rsid w:val="00D34146"/>
    <w:rsid w:val="00D62E01"/>
    <w:rsid w:val="00D63A63"/>
    <w:rsid w:val="00D657F3"/>
    <w:rsid w:val="00D87A5A"/>
    <w:rsid w:val="00DA4DF2"/>
    <w:rsid w:val="00DA4F95"/>
    <w:rsid w:val="00DC36B0"/>
    <w:rsid w:val="00DD4B1C"/>
    <w:rsid w:val="00DE22B7"/>
    <w:rsid w:val="00E0265F"/>
    <w:rsid w:val="00E22D8A"/>
    <w:rsid w:val="00E44CBF"/>
    <w:rsid w:val="00E47F2A"/>
    <w:rsid w:val="00E80C9E"/>
    <w:rsid w:val="00E86700"/>
    <w:rsid w:val="00E915D0"/>
    <w:rsid w:val="00EC1656"/>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ED7466"/>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paragraph" w:customStyle="1" w:styleId="SUBHEADEINKLINKER">
    <w:name w:val="SUBHEAD_EINKLINKER"/>
    <w:basedOn w:val="Standard"/>
    <w:uiPriority w:val="99"/>
    <w:rsid w:val="00612BB7"/>
    <w:pPr>
      <w:tabs>
        <w:tab w:val="left" w:pos="3120"/>
        <w:tab w:val="right" w:pos="10600"/>
      </w:tabs>
      <w:autoSpaceDE w:val="0"/>
      <w:autoSpaceDN w:val="0"/>
      <w:adjustRightInd w:val="0"/>
      <w:spacing w:after="0" w:line="400" w:lineRule="atLeast"/>
      <w:jc w:val="both"/>
      <w:textAlignment w:val="center"/>
    </w:pPr>
    <w:rPr>
      <w:rFonts w:ascii="DINOT-CondBlack" w:eastAsiaTheme="minorHAnsi" w:hAnsi="DINOT-CondBlack" w:cs="DINOT-CondBlack"/>
      <w:caps/>
      <w:color w:val="000000"/>
      <w:sz w:val="40"/>
      <w:szCs w:val="40"/>
      <w14:ligatures w14:val="standardContextual"/>
    </w:rPr>
  </w:style>
  <w:style w:type="paragraph" w:customStyle="1" w:styleId="BASICDE">
    <w:name w:val="BASIC_DE"/>
    <w:basedOn w:val="Standard"/>
    <w:uiPriority w:val="99"/>
    <w:rsid w:val="00612BB7"/>
    <w:pPr>
      <w:autoSpaceDE w:val="0"/>
      <w:autoSpaceDN w:val="0"/>
      <w:adjustRightInd w:val="0"/>
      <w:spacing w:after="0" w:line="226" w:lineRule="atLeast"/>
      <w:jc w:val="both"/>
      <w:textAlignment w:val="center"/>
    </w:pPr>
    <w:rPr>
      <w:rFonts w:ascii="DINOT-Light" w:eastAsiaTheme="minorHAnsi" w:hAnsi="DINOT-Light" w:cs="DINOT-Light"/>
      <w:color w:val="000000"/>
      <w:sz w:val="17"/>
      <w:szCs w:val="17"/>
      <w14:ligatures w14:val="standardContextual"/>
    </w:rPr>
  </w:style>
  <w:style w:type="paragraph" w:customStyle="1" w:styleId="COPYHEAD">
    <w:name w:val="COPYHEAD"/>
    <w:basedOn w:val="BASICDE"/>
    <w:uiPriority w:val="99"/>
    <w:rsid w:val="00612BB7"/>
    <w:rPr>
      <w:rFonts w:ascii="DINOT-Black" w:hAnsi="DINOT-Black" w:cs="DINOT-Black"/>
    </w:rPr>
  </w:style>
  <w:style w:type="paragraph" w:styleId="berarbeitung">
    <w:name w:val="Revision"/>
    <w:hidden/>
    <w:uiPriority w:val="99"/>
    <w:semiHidden/>
    <w:rsid w:val="00D87A5A"/>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430</Words>
  <Characters>2712</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3136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5</cp:revision>
  <cp:lastPrinted>2015-02-20T10:59:00Z</cp:lastPrinted>
  <dcterms:created xsi:type="dcterms:W3CDTF">2024-08-08T14:10:00Z</dcterms:created>
  <dcterms:modified xsi:type="dcterms:W3CDTF">2024-10-15T13:50:00Z</dcterms:modified>
</cp:coreProperties>
</file>