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0C1CCB" w:rsidP="00C233F3">
      <w:pPr>
        <w:autoSpaceDE w:val="0"/>
        <w:autoSpaceDN w:val="0"/>
        <w:adjustRightInd w:val="0"/>
        <w:spacing w:after="0"/>
        <w:rPr>
          <w:rFonts w:ascii="Arial" w:hAnsi="Arial" w:cs="Arial"/>
          <w:b/>
          <w:sz w:val="20"/>
          <w:szCs w:val="20"/>
        </w:rPr>
      </w:pPr>
      <w:r>
        <w:rPr>
          <w:rFonts w:ascii="Arial" w:hAnsi="Arial" w:cs="Arial"/>
          <w:b/>
          <w:sz w:val="20"/>
          <w:szCs w:val="20"/>
        </w:rPr>
        <w:t>NOVEMBER 2024</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Pr="00FF5022" w:rsidRDefault="00F5059A" w:rsidP="00F5059A">
      <w:pPr>
        <w:rPr>
          <w:rFonts w:ascii="Arial" w:hAnsi="Arial" w:cs="Arial"/>
          <w:sz w:val="24"/>
          <w:szCs w:val="24"/>
        </w:rPr>
      </w:pPr>
    </w:p>
    <w:p w:rsidR="00FF5022" w:rsidRPr="00FF5022" w:rsidRDefault="00FF5022" w:rsidP="00FF5022">
      <w:pPr>
        <w:autoSpaceDE w:val="0"/>
        <w:autoSpaceDN w:val="0"/>
        <w:adjustRightInd w:val="0"/>
        <w:rPr>
          <w:rFonts w:ascii="Arial" w:hAnsi="Arial" w:cs="Arial"/>
          <w:b/>
          <w:bCs/>
          <w:sz w:val="24"/>
          <w:szCs w:val="24"/>
        </w:rPr>
      </w:pPr>
      <w:r w:rsidRPr="00FF5022">
        <w:rPr>
          <w:rFonts w:ascii="Arial" w:hAnsi="Arial" w:cs="Arial"/>
          <w:b/>
          <w:bCs/>
          <w:sz w:val="24"/>
          <w:szCs w:val="24"/>
        </w:rPr>
        <w:t>Hohe axiale Stechtiefen</w:t>
      </w:r>
    </w:p>
    <w:p w:rsidR="00FF5022" w:rsidRPr="00FF5022" w:rsidRDefault="00FF5022" w:rsidP="00BB68BA">
      <w:pPr>
        <w:autoSpaceDE w:val="0"/>
        <w:autoSpaceDN w:val="0"/>
        <w:adjustRightInd w:val="0"/>
        <w:jc w:val="both"/>
        <w:rPr>
          <w:rFonts w:ascii="Arial" w:hAnsi="Arial" w:cs="Arial"/>
        </w:rPr>
      </w:pPr>
      <w:r w:rsidRPr="00FF5022">
        <w:rPr>
          <w:rFonts w:ascii="Arial" w:hAnsi="Arial" w:cs="Arial"/>
        </w:rPr>
        <w:t>Axialstechen mit einer Stechtiefe von bis 10 mm ermöglicht die neue Variante des System</w:t>
      </w:r>
      <w:r w:rsidR="00BB68BA">
        <w:rPr>
          <w:rFonts w:ascii="Arial" w:hAnsi="Arial" w:cs="Arial"/>
        </w:rPr>
        <w:t>s</w:t>
      </w:r>
      <w:r w:rsidRPr="00FF5022">
        <w:rPr>
          <w:rFonts w:ascii="Arial" w:hAnsi="Arial" w:cs="Arial"/>
        </w:rPr>
        <w:t xml:space="preserve"> des Typs Mini 114</w:t>
      </w:r>
      <w:r>
        <w:rPr>
          <w:rFonts w:ascii="Arial" w:hAnsi="Arial" w:cs="Arial"/>
        </w:rPr>
        <w:t xml:space="preserve"> der Paul Horn GmbH</w:t>
      </w:r>
      <w:r w:rsidRPr="00FF5022">
        <w:rPr>
          <w:rFonts w:ascii="Arial" w:hAnsi="Arial" w:cs="Arial"/>
        </w:rPr>
        <w:t xml:space="preserve">. </w:t>
      </w:r>
      <w:r>
        <w:rPr>
          <w:rFonts w:ascii="Arial" w:hAnsi="Arial" w:cs="Arial"/>
        </w:rPr>
        <w:t>Der Tübingern Werkzeughersteller</w:t>
      </w:r>
      <w:r w:rsidRPr="00FF5022">
        <w:rPr>
          <w:rFonts w:ascii="Arial" w:hAnsi="Arial" w:cs="Arial"/>
        </w:rPr>
        <w:t xml:space="preserve"> erweitert damit die hohe Vielfalt dieser Typenfamilie. Die Stechplatte eignet sich zum Axial-Stechdrehen sowie zum Kopierdrehen von axialen Nuten. Der Anwender benötigt für den Einsatz keinen speziellen Klemmhalter, da die Schneidplatte mit dem bestehenden Axialklemmhaltersystem kompatibel ist. Im Standard bietet Horn die Stechwerkzeuge in drei verschiedenen Varianten in der Sorte EG55. Die Schneidplatten sind mit den Schneidbreiten 2 mm, 2,5 mm und 3 mm lagerhaltig verfügbar. Der minimale Durchmesser zum Stechen liegt bei 14 mm. Der maximale Stechdurchmesser liegt, je nach Variante, bei 34 mm bis 36 mm. </w:t>
      </w:r>
    </w:p>
    <w:p w:rsidR="00FF5022" w:rsidRPr="00FF5022" w:rsidRDefault="00FF5022" w:rsidP="00BB68BA">
      <w:pPr>
        <w:autoSpaceDE w:val="0"/>
        <w:autoSpaceDN w:val="0"/>
        <w:adjustRightInd w:val="0"/>
        <w:jc w:val="both"/>
        <w:rPr>
          <w:rFonts w:ascii="Arial" w:hAnsi="Arial" w:cs="Arial"/>
        </w:rPr>
      </w:pPr>
      <w:r w:rsidRPr="00FF5022">
        <w:rPr>
          <w:rFonts w:ascii="Arial" w:hAnsi="Arial" w:cs="Arial"/>
        </w:rPr>
        <w:t>Die stirnseitig verschraubten Schneidplatten des Typs Mini zählen zu den Kernprodukten von H</w:t>
      </w:r>
      <w:r>
        <w:rPr>
          <w:rFonts w:ascii="Arial" w:hAnsi="Arial" w:cs="Arial"/>
        </w:rPr>
        <w:t>orn</w:t>
      </w:r>
      <w:r w:rsidRPr="00FF5022">
        <w:rPr>
          <w:rFonts w:ascii="Arial" w:hAnsi="Arial" w:cs="Arial"/>
        </w:rPr>
        <w:t>. Das Werkzeugsystem eignet sich für Dreh- und Fräsanwendungen. Bewährt haben sich die Präzisionswerkzeuge insbesondere beim Innenausdrehen sowie beim Inneneinstechen und Axialstechen. Mit den schwingungsarmen Hartmetall-Werkzeugträgern erzeugen die Schneidplatten auch bei längeren Auskragungen gute Oberflächen und gewährleisten eine hohe Prozesssicherheit. Das weite Portfolio des Mini-Systems bietet Schneidplatten in verschiedenen Größen für unterschiedliche Innendurchmesser sowie, unterschiedliche Geometrien</w:t>
      </w:r>
      <w:r w:rsidR="0060688E">
        <w:rPr>
          <w:rFonts w:ascii="Arial" w:hAnsi="Arial" w:cs="Arial"/>
        </w:rPr>
        <w:t>,</w:t>
      </w:r>
      <w:r w:rsidRPr="00FF5022">
        <w:rPr>
          <w:rFonts w:ascii="Arial" w:hAnsi="Arial" w:cs="Arial"/>
        </w:rPr>
        <w:t xml:space="preserve"> Substrate </w:t>
      </w:r>
      <w:r>
        <w:rPr>
          <w:rFonts w:ascii="Arial" w:hAnsi="Arial" w:cs="Arial"/>
        </w:rPr>
        <w:t>und</w:t>
      </w:r>
      <w:r w:rsidRPr="00FF5022">
        <w:rPr>
          <w:rFonts w:ascii="Arial" w:hAnsi="Arial" w:cs="Arial"/>
        </w:rPr>
        <w:t xml:space="preserve"> CBN- oder </w:t>
      </w:r>
      <w:proofErr w:type="spellStart"/>
      <w:r w:rsidRPr="00FF5022">
        <w:rPr>
          <w:rFonts w:ascii="Arial" w:hAnsi="Arial" w:cs="Arial"/>
        </w:rPr>
        <w:t>Diamantbestückungen</w:t>
      </w:r>
      <w:proofErr w:type="spellEnd"/>
      <w:r w:rsidRPr="00FF5022">
        <w:rPr>
          <w:rFonts w:ascii="Arial" w:hAnsi="Arial" w:cs="Arial"/>
        </w:rPr>
        <w:t>.</w:t>
      </w:r>
    </w:p>
    <w:p w:rsidR="00F5059A" w:rsidRPr="00EC1656" w:rsidRDefault="00FF5022" w:rsidP="00F5059A">
      <w:pPr>
        <w:rPr>
          <w:rFonts w:ascii="Arial" w:hAnsi="Arial" w:cs="Arial"/>
          <w:i/>
        </w:rPr>
      </w:pPr>
      <w:r>
        <w:rPr>
          <w:rFonts w:ascii="Arial" w:hAnsi="Arial" w:cs="Arial"/>
          <w:i/>
        </w:rPr>
        <w:t>1,4</w:t>
      </w:r>
      <w:r w:rsidR="00161E8D">
        <w:rPr>
          <w:rFonts w:ascii="Arial" w:hAnsi="Arial" w:cs="Arial"/>
          <w:i/>
        </w:rPr>
        <w:t>29</w:t>
      </w:r>
      <w:bookmarkStart w:id="0" w:name="_GoBack"/>
      <w:bookmarkEnd w:id="0"/>
      <w:r>
        <w:rPr>
          <w:rFonts w:ascii="Arial" w:hAnsi="Arial" w:cs="Arial"/>
          <w:i/>
        </w:rPr>
        <w:t xml:space="preserve"> </w:t>
      </w:r>
      <w:r w:rsidR="00EC1656" w:rsidRPr="00EC1656">
        <w:rPr>
          <w:rFonts w:ascii="Arial" w:hAnsi="Arial" w:cs="Arial"/>
          <w:i/>
        </w:rPr>
        <w:t>Zeichen inkl. Leerzeichen</w:t>
      </w:r>
    </w:p>
    <w:p w:rsidR="00BB68BA" w:rsidRDefault="00BB68BA" w:rsidP="00F5059A">
      <w:pPr>
        <w:rPr>
          <w:rFonts w:ascii="Arial" w:hAnsi="Arial" w:cs="Arial"/>
        </w:rPr>
      </w:pPr>
      <w:r w:rsidRPr="00BB68BA">
        <w:rPr>
          <w:rFonts w:ascii="Arial" w:hAnsi="Arial" w:cs="Arial"/>
          <w:noProof/>
          <w:lang w:eastAsia="de-DE"/>
        </w:rPr>
        <w:drawing>
          <wp:inline distT="0" distB="0" distL="0" distR="0">
            <wp:extent cx="1844040" cy="2766060"/>
            <wp:effectExtent l="0" t="0" r="3810" b="0"/>
            <wp:docPr id="1" name="Grafik 1" descr="C:\Users\cstelzer\Nextcloud\Presseinformationen\NEUHEITEN 2024_Aussendung nach AMB\Axialstechplatte 114\Bilder klein\Mini_Axial_Detail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NEUHEITEN 2024_Aussendung nach AMB\Axialstechplatte 114\Bilder klein\Mini_Axial_Detail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44040" cy="2766060"/>
                    </a:xfrm>
                    <a:prstGeom prst="rect">
                      <a:avLst/>
                    </a:prstGeom>
                    <a:noFill/>
                    <a:ln>
                      <a:noFill/>
                    </a:ln>
                  </pic:spPr>
                </pic:pic>
              </a:graphicData>
            </a:graphic>
          </wp:inline>
        </w:drawing>
      </w:r>
    </w:p>
    <w:p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BB68BA" w:rsidRPr="00BB68BA">
        <w:rPr>
          <w:rFonts w:ascii="Arial" w:hAnsi="Arial" w:cs="Arial"/>
        </w:rPr>
        <w:t xml:space="preserve"> </w:t>
      </w:r>
      <w:r w:rsidR="00BB68BA" w:rsidRPr="00FF5022">
        <w:rPr>
          <w:rFonts w:ascii="Arial" w:hAnsi="Arial" w:cs="Arial"/>
        </w:rPr>
        <w:t>Axialstechen mit einer Stechtiefe von bis 10 mm ermöglicht die neue Variante des System</w:t>
      </w:r>
      <w:r w:rsidR="00BB68BA">
        <w:rPr>
          <w:rFonts w:ascii="Arial" w:hAnsi="Arial" w:cs="Arial"/>
        </w:rPr>
        <w:t>s</w:t>
      </w:r>
      <w:r w:rsidR="00BB68BA" w:rsidRPr="00FF5022">
        <w:rPr>
          <w:rFonts w:ascii="Arial" w:hAnsi="Arial" w:cs="Arial"/>
        </w:rPr>
        <w:t xml:space="preserve"> des Typs Mini 114</w:t>
      </w:r>
      <w:r w:rsidR="00BB68BA">
        <w:rPr>
          <w:rFonts w:ascii="Arial" w:hAnsi="Arial" w:cs="Arial"/>
        </w:rPr>
        <w:t xml:space="preserve"> der Paul Horn GmbH</w:t>
      </w:r>
    </w:p>
    <w:p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rsidR="00F5059A" w:rsidRPr="00F5059A" w:rsidRDefault="00BB68BA" w:rsidP="00F5059A">
      <w:pPr>
        <w:rPr>
          <w:rFonts w:ascii="Arial" w:hAnsi="Arial" w:cs="Arial"/>
          <w:color w:val="000000" w:themeColor="text1"/>
        </w:rPr>
      </w:pPr>
      <w:r w:rsidRPr="00BB68BA">
        <w:rPr>
          <w:rFonts w:ascii="Arial" w:hAnsi="Arial" w:cs="Arial"/>
          <w:noProof/>
          <w:color w:val="000000" w:themeColor="text1"/>
          <w:lang w:eastAsia="de-DE"/>
        </w:rPr>
        <w:lastRenderedPageBreak/>
        <w:drawing>
          <wp:inline distT="0" distB="0" distL="0" distR="0">
            <wp:extent cx="1991360" cy="2987040"/>
            <wp:effectExtent l="0" t="0" r="8890" b="3810"/>
            <wp:docPr id="2" name="Grafik 2" descr="C:\Users\cstelzer\Nextcloud\Presseinformationen\NEUHEITEN 2024_Aussendung nach AMB\Axialstechplatte 114\Bilder klein\Mini_Axial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2024_Aussendung nach AMB\Axialstechplatte 114\Bilder klein\Mini_Axial_Group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91360" cy="2987040"/>
                    </a:xfrm>
                    <a:prstGeom prst="rect">
                      <a:avLst/>
                    </a:prstGeom>
                    <a:noFill/>
                    <a:ln>
                      <a:noFill/>
                    </a:ln>
                  </pic:spPr>
                </pic:pic>
              </a:graphicData>
            </a:graphic>
          </wp:inline>
        </w:drawing>
      </w:r>
    </w:p>
    <w:p w:rsidR="00D63A63" w:rsidRDefault="00F5059A" w:rsidP="00F5059A">
      <w:pPr>
        <w:rPr>
          <w:rFonts w:ascii="Arial" w:hAnsi="Arial" w:cs="Arial"/>
        </w:rPr>
      </w:pPr>
      <w:r w:rsidRPr="00F5059A">
        <w:rPr>
          <w:rFonts w:ascii="Arial" w:hAnsi="Arial" w:cs="Arial"/>
        </w:rPr>
        <w:t xml:space="preserve">BU: </w:t>
      </w:r>
      <w:r w:rsidR="00BB68BA" w:rsidRPr="00FF5022">
        <w:rPr>
          <w:rFonts w:ascii="Arial" w:hAnsi="Arial" w:cs="Arial"/>
        </w:rPr>
        <w:t xml:space="preserve">Im Standard bietet Horn die </w:t>
      </w:r>
      <w:r w:rsidR="00BB68BA">
        <w:rPr>
          <w:rFonts w:ascii="Arial" w:hAnsi="Arial" w:cs="Arial"/>
        </w:rPr>
        <w:t>Axials</w:t>
      </w:r>
      <w:r w:rsidR="00BB68BA" w:rsidRPr="00FF5022">
        <w:rPr>
          <w:rFonts w:ascii="Arial" w:hAnsi="Arial" w:cs="Arial"/>
        </w:rPr>
        <w:t>techwerkzeuge in drei verschiedenen Varianten in der Sorte EG55.</w:t>
      </w:r>
    </w:p>
    <w:p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F5059A" w:rsidRPr="00F5059A" w:rsidRDefault="00F5059A" w:rsidP="00F5059A">
      <w:pPr>
        <w:rPr>
          <w:rFonts w:ascii="Arial" w:hAnsi="Arial" w:cs="Arial"/>
        </w:rPr>
      </w:pPr>
    </w:p>
    <w:p w:rsidR="0051507D" w:rsidRDefault="0051507D"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rsidR="00A34100" w:rsidRPr="000C1CCB" w:rsidRDefault="00A34100" w:rsidP="00F841DE">
      <w:pPr>
        <w:autoSpaceDE w:val="0"/>
        <w:autoSpaceDN w:val="0"/>
        <w:adjustRightInd w:val="0"/>
        <w:spacing w:after="0" w:line="360" w:lineRule="auto"/>
        <w:rPr>
          <w:rFonts w:ascii="Arial" w:hAnsi="Arial" w:cs="Arial"/>
          <w:lang w:val="en-GB"/>
        </w:rPr>
      </w:pPr>
    </w:p>
    <w:sectPr w:rsidR="00A34100" w:rsidRPr="000C1CCB"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31E7" w:rsidRDefault="009D31E7" w:rsidP="00925DB2">
      <w:pPr>
        <w:spacing w:after="0" w:line="240" w:lineRule="auto"/>
      </w:pPr>
      <w:r>
        <w:separator/>
      </w:r>
    </w:p>
  </w:endnote>
  <w:endnote w:type="continuationSeparator" w:id="0">
    <w:p w:rsidR="009D31E7" w:rsidRDefault="009D31E7"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61E8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61E8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61E8D">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61E8D">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31E7" w:rsidRDefault="009D31E7" w:rsidP="00925DB2">
      <w:pPr>
        <w:spacing w:after="0" w:line="240" w:lineRule="auto"/>
      </w:pPr>
      <w:r>
        <w:separator/>
      </w:r>
    </w:p>
  </w:footnote>
  <w:footnote w:type="continuationSeparator" w:id="0">
    <w:p w:rsidR="009D31E7" w:rsidRDefault="009D31E7"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1CCB"/>
    <w:rsid w:val="000C3359"/>
    <w:rsid w:val="000C7345"/>
    <w:rsid w:val="000E45D3"/>
    <w:rsid w:val="00136B12"/>
    <w:rsid w:val="00144A29"/>
    <w:rsid w:val="0016158B"/>
    <w:rsid w:val="00161E8D"/>
    <w:rsid w:val="001B3DED"/>
    <w:rsid w:val="001D3FDF"/>
    <w:rsid w:val="001E6C8C"/>
    <w:rsid w:val="001F0082"/>
    <w:rsid w:val="002045D4"/>
    <w:rsid w:val="00233FBE"/>
    <w:rsid w:val="00255304"/>
    <w:rsid w:val="002A0FBC"/>
    <w:rsid w:val="002A6779"/>
    <w:rsid w:val="002B43E1"/>
    <w:rsid w:val="002B7497"/>
    <w:rsid w:val="002C5EEA"/>
    <w:rsid w:val="002D3034"/>
    <w:rsid w:val="002E6283"/>
    <w:rsid w:val="002F6AA3"/>
    <w:rsid w:val="00330180"/>
    <w:rsid w:val="0037244C"/>
    <w:rsid w:val="00382CA3"/>
    <w:rsid w:val="00392DC1"/>
    <w:rsid w:val="003977AA"/>
    <w:rsid w:val="003B7845"/>
    <w:rsid w:val="003D70ED"/>
    <w:rsid w:val="003E0E3F"/>
    <w:rsid w:val="003E3E66"/>
    <w:rsid w:val="003F5834"/>
    <w:rsid w:val="00407668"/>
    <w:rsid w:val="0041301E"/>
    <w:rsid w:val="0041559F"/>
    <w:rsid w:val="004335FD"/>
    <w:rsid w:val="00434B0A"/>
    <w:rsid w:val="00437AB3"/>
    <w:rsid w:val="00443506"/>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0688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D31E7"/>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B7897"/>
    <w:rsid w:val="00AF5558"/>
    <w:rsid w:val="00B0243E"/>
    <w:rsid w:val="00B11BD6"/>
    <w:rsid w:val="00B15205"/>
    <w:rsid w:val="00B16A85"/>
    <w:rsid w:val="00B505B7"/>
    <w:rsid w:val="00B5079A"/>
    <w:rsid w:val="00B6538A"/>
    <w:rsid w:val="00BA0AE7"/>
    <w:rsid w:val="00BB68BA"/>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 w:val="00FF50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290</Words>
  <Characters>1834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2120</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5</cp:revision>
  <cp:lastPrinted>2015-02-20T10:59:00Z</cp:lastPrinted>
  <dcterms:created xsi:type="dcterms:W3CDTF">2024-10-30T12:22:00Z</dcterms:created>
  <dcterms:modified xsi:type="dcterms:W3CDTF">2024-10-31T07:59:00Z</dcterms:modified>
</cp:coreProperties>
</file>