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233F3" w:rsidRDefault="00C973CB" w:rsidP="00C233F3">
      <w:pPr>
        <w:autoSpaceDE w:val="0"/>
        <w:autoSpaceDN w:val="0"/>
        <w:adjustRightInd w:val="0"/>
        <w:spacing w:after="0"/>
        <w:rPr>
          <w:rFonts w:ascii="Arial" w:hAnsi="Arial" w:cs="Arial"/>
          <w:b/>
          <w:sz w:val="20"/>
          <w:szCs w:val="20"/>
        </w:rPr>
      </w:pPr>
      <w:r>
        <w:rPr>
          <w:rFonts w:ascii="Arial" w:hAnsi="Arial" w:cs="Arial"/>
          <w:b/>
          <w:sz w:val="20"/>
          <w:szCs w:val="20"/>
        </w:rPr>
        <w:t xml:space="preserve">JANUAR 2024 </w:t>
      </w:r>
      <w:r w:rsidR="003C4CE7">
        <w:rPr>
          <w:rFonts w:ascii="Arial" w:hAnsi="Arial" w:cs="Arial"/>
          <w:b/>
          <w:sz w:val="20"/>
          <w:szCs w:val="20"/>
        </w:rPr>
        <w:t>|</w:t>
      </w:r>
      <w:r>
        <w:rPr>
          <w:rFonts w:ascii="Arial" w:hAnsi="Arial" w:cs="Arial"/>
          <w:b/>
          <w:sz w:val="20"/>
          <w:szCs w:val="20"/>
        </w:rPr>
        <w:t xml:space="preserve"> NORTEC HAMBURG</w:t>
      </w:r>
    </w:p>
    <w:p w:rsidR="00CC4269" w:rsidRDefault="00CC4269" w:rsidP="00CC4269">
      <w:pPr>
        <w:autoSpaceDE w:val="0"/>
        <w:autoSpaceDN w:val="0"/>
        <w:adjustRightInd w:val="0"/>
        <w:spacing w:after="0"/>
        <w:rPr>
          <w:rFonts w:ascii="Arial" w:hAnsi="Arial" w:cs="Arial"/>
          <w:sz w:val="20"/>
          <w:szCs w:val="20"/>
        </w:rPr>
      </w:pPr>
    </w:p>
    <w:p w:rsidR="00CC4269" w:rsidRDefault="00CC4269" w:rsidP="00CC4269">
      <w:pPr>
        <w:autoSpaceDE w:val="0"/>
        <w:autoSpaceDN w:val="0"/>
        <w:adjustRightInd w:val="0"/>
        <w:spacing w:after="0"/>
        <w:rPr>
          <w:rFonts w:ascii="Arial" w:hAnsi="Arial" w:cs="Arial"/>
          <w:sz w:val="20"/>
          <w:szCs w:val="20"/>
        </w:rPr>
      </w:pPr>
    </w:p>
    <w:p w:rsidR="00CC4269" w:rsidRDefault="00CC4269" w:rsidP="00CC4269">
      <w:pPr>
        <w:autoSpaceDE w:val="0"/>
        <w:autoSpaceDN w:val="0"/>
        <w:adjustRightInd w:val="0"/>
        <w:spacing w:after="0"/>
        <w:rPr>
          <w:rFonts w:ascii="Arial" w:hAnsi="Arial" w:cs="Arial"/>
          <w:sz w:val="20"/>
          <w:szCs w:val="20"/>
        </w:rPr>
      </w:pPr>
    </w:p>
    <w:p w:rsidR="00F5059A" w:rsidRDefault="00F5059A" w:rsidP="00F5059A">
      <w:pPr>
        <w:rPr>
          <w:rFonts w:ascii="Arial" w:hAnsi="Arial" w:cs="Arial"/>
        </w:rPr>
      </w:pPr>
    </w:p>
    <w:p w:rsidR="00C973CB" w:rsidRPr="00C973CB" w:rsidRDefault="00C973CB" w:rsidP="00C973CB">
      <w:pPr>
        <w:ind w:right="-432"/>
        <w:rPr>
          <w:rFonts w:ascii="Arial" w:hAnsi="Arial" w:cs="Arial"/>
          <w:b/>
          <w:color w:val="000000" w:themeColor="text1"/>
          <w:sz w:val="24"/>
          <w:szCs w:val="24"/>
        </w:rPr>
      </w:pPr>
      <w:r w:rsidRPr="00C973CB">
        <w:rPr>
          <w:rFonts w:ascii="Arial" w:hAnsi="Arial" w:cs="Arial"/>
          <w:b/>
          <w:color w:val="000000" w:themeColor="text1"/>
          <w:sz w:val="24"/>
          <w:szCs w:val="24"/>
        </w:rPr>
        <w:t>Nut- und Trennfrässystem M475</w:t>
      </w:r>
    </w:p>
    <w:p w:rsidR="00C973CB" w:rsidRPr="00C973CB" w:rsidRDefault="00E854A0" w:rsidP="00E854A0">
      <w:pPr>
        <w:ind w:right="-432"/>
        <w:jc w:val="both"/>
        <w:rPr>
          <w:rFonts w:ascii="Arial" w:hAnsi="Arial" w:cs="Arial"/>
        </w:rPr>
      </w:pPr>
      <w:r>
        <w:rPr>
          <w:rFonts w:ascii="Arial" w:hAnsi="Arial" w:cs="Arial"/>
        </w:rPr>
        <w:t>Die Paul Horn GmbH</w:t>
      </w:r>
      <w:r w:rsidR="00C973CB" w:rsidRPr="00C973CB">
        <w:rPr>
          <w:rFonts w:ascii="Arial" w:hAnsi="Arial" w:cs="Arial"/>
        </w:rPr>
        <w:t xml:space="preserve"> </w:t>
      </w:r>
      <w:r>
        <w:rPr>
          <w:rFonts w:ascii="Arial" w:hAnsi="Arial" w:cs="Arial"/>
        </w:rPr>
        <w:t>zeigt</w:t>
      </w:r>
      <w:r w:rsidR="00C973CB" w:rsidRPr="00C973CB">
        <w:rPr>
          <w:rFonts w:ascii="Arial" w:hAnsi="Arial" w:cs="Arial"/>
        </w:rPr>
        <w:t xml:space="preserve"> eine neue Generation </w:t>
      </w:r>
      <w:r>
        <w:rPr>
          <w:rFonts w:ascii="Arial" w:hAnsi="Arial" w:cs="Arial"/>
        </w:rPr>
        <w:t xml:space="preserve">Ihres </w:t>
      </w:r>
      <w:r w:rsidR="00C973CB" w:rsidRPr="00C973CB">
        <w:rPr>
          <w:rFonts w:ascii="Arial" w:hAnsi="Arial" w:cs="Arial"/>
        </w:rPr>
        <w:t>Nut- und Trenn</w:t>
      </w:r>
      <w:r w:rsidR="0028025D">
        <w:rPr>
          <w:rFonts w:ascii="Arial" w:hAnsi="Arial" w:cs="Arial"/>
        </w:rPr>
        <w:t>f</w:t>
      </w:r>
      <w:bookmarkStart w:id="0" w:name="_GoBack"/>
      <w:bookmarkEnd w:id="0"/>
      <w:r w:rsidR="00C973CB" w:rsidRPr="00C973CB">
        <w:rPr>
          <w:rFonts w:ascii="Arial" w:hAnsi="Arial" w:cs="Arial"/>
        </w:rPr>
        <w:t xml:space="preserve">rässystems </w:t>
      </w:r>
      <w:r>
        <w:rPr>
          <w:rFonts w:ascii="Arial" w:hAnsi="Arial" w:cs="Arial"/>
        </w:rPr>
        <w:t>M475</w:t>
      </w:r>
      <w:r w:rsidR="00C973CB" w:rsidRPr="00C973CB">
        <w:rPr>
          <w:rFonts w:ascii="Arial" w:hAnsi="Arial" w:cs="Arial"/>
        </w:rPr>
        <w:t>. Das Werkzeugsystem ermöglicht hohe wirtschaftliche und produktive Fräsleistungen. Um das Frässystem für schmaler</w:t>
      </w:r>
      <w:r>
        <w:rPr>
          <w:rFonts w:ascii="Arial" w:hAnsi="Arial" w:cs="Arial"/>
        </w:rPr>
        <w:t>e Nuten abzurunden, erweitert Horn</w:t>
      </w:r>
      <w:r w:rsidR="00C973CB" w:rsidRPr="00C973CB">
        <w:rPr>
          <w:rFonts w:ascii="Arial" w:hAnsi="Arial" w:cs="Arial"/>
        </w:rPr>
        <w:t xml:space="preserve"> es um schmalere Schneidplatten mit einer Schneidbreite von 3 mm und 4 mm. Die präzisionsgeschliffene Wendeschneidplatte bietet vier nutzbare Schneidkanten mit jeweils zwei linken und zwei rechten Schneiden. Der Anwender benötigt zum Bestücken des Fräskörpers somit keine unterschiedlichen Schneidplatten mehr. Die positiv schneidenden Wendeschneidplatten mit runder Spanleitstufe bietet H</w:t>
      </w:r>
      <w:r>
        <w:rPr>
          <w:rFonts w:ascii="Arial" w:hAnsi="Arial" w:cs="Arial"/>
        </w:rPr>
        <w:t>orn</w:t>
      </w:r>
      <w:r w:rsidR="00C973CB" w:rsidRPr="00C973CB">
        <w:rPr>
          <w:rFonts w:ascii="Arial" w:hAnsi="Arial" w:cs="Arial"/>
        </w:rPr>
        <w:t xml:space="preserve"> in der Schneidstoffsorte RC4G. Diese Sorte ermöglicht hohe </w:t>
      </w:r>
      <w:proofErr w:type="spellStart"/>
      <w:r w:rsidR="00C973CB" w:rsidRPr="00C973CB">
        <w:rPr>
          <w:rFonts w:ascii="Arial" w:hAnsi="Arial" w:cs="Arial"/>
        </w:rPr>
        <w:t>Zerspanleistungen</w:t>
      </w:r>
      <w:proofErr w:type="spellEnd"/>
      <w:r w:rsidR="00C973CB" w:rsidRPr="00C973CB">
        <w:rPr>
          <w:rFonts w:ascii="Arial" w:hAnsi="Arial" w:cs="Arial"/>
        </w:rPr>
        <w:t xml:space="preserve"> im Fräsprozess. Die spezielle Oberflächenbehandlung der Fräsgrundkörper bietet einen hohen Schutz gegen den </w:t>
      </w:r>
      <w:proofErr w:type="spellStart"/>
      <w:r w:rsidR="00C973CB" w:rsidRPr="00C973CB">
        <w:rPr>
          <w:rFonts w:ascii="Arial" w:hAnsi="Arial" w:cs="Arial"/>
        </w:rPr>
        <w:t>abrasiven</w:t>
      </w:r>
      <w:proofErr w:type="spellEnd"/>
      <w:r w:rsidR="00C973CB" w:rsidRPr="00C973CB">
        <w:rPr>
          <w:rFonts w:ascii="Arial" w:hAnsi="Arial" w:cs="Arial"/>
        </w:rPr>
        <w:t xml:space="preserve"> Angriff der Späne. </w:t>
      </w:r>
    </w:p>
    <w:p w:rsidR="00C973CB" w:rsidRPr="00C973CB" w:rsidRDefault="00C973CB" w:rsidP="00E854A0">
      <w:pPr>
        <w:ind w:right="-432"/>
        <w:jc w:val="both"/>
        <w:rPr>
          <w:rFonts w:ascii="Arial" w:hAnsi="Arial" w:cs="Arial"/>
          <w:color w:val="000000" w:themeColor="text1"/>
        </w:rPr>
      </w:pPr>
      <w:r w:rsidRPr="00C973CB">
        <w:rPr>
          <w:rFonts w:ascii="Arial" w:hAnsi="Arial" w:cs="Arial"/>
        </w:rPr>
        <w:t>Die Grundkörper des Systems M475 sind lagerhaltig als Scheibenfräser, Aufsteckfräser und Einschraubfräser erhältlich. Die Varianten als Aufsteck- und Einschraubfräser sind mit einer inneren Kühlmittelzufuhr ausgestattet. Die Scheibenfräser bietet H</w:t>
      </w:r>
      <w:r w:rsidR="00E854A0">
        <w:rPr>
          <w:rFonts w:ascii="Arial" w:hAnsi="Arial" w:cs="Arial"/>
        </w:rPr>
        <w:t>orn</w:t>
      </w:r>
      <w:r w:rsidRPr="00C973CB">
        <w:rPr>
          <w:rFonts w:ascii="Arial" w:hAnsi="Arial" w:cs="Arial"/>
        </w:rPr>
        <w:t xml:space="preserve"> in den Durchmessern von 80 mm bis 200 mm. Die Trenn- und Nutbreite liegt wahlweise bei 3 mm, 4 mm, 5 mm, 6 mm und 8 mm. Als Aufsteckfräser sind die Werkzeuge in den Schneidkreisen von 63 mm bis 200 mm erhältlich. Die Nutbreiten sind gleich wie bei der Variante als Scheibenfräser. Die Einschraubfräser sind mit einer Schneidbreite von 5 mm und Durchmessern von 40 mm bis 63 mm lagerhaltig. Die effektive </w:t>
      </w:r>
      <w:proofErr w:type="spellStart"/>
      <w:r w:rsidRPr="00C973CB">
        <w:rPr>
          <w:rFonts w:ascii="Arial" w:hAnsi="Arial" w:cs="Arial"/>
        </w:rPr>
        <w:t>Zähnezahl</w:t>
      </w:r>
      <w:proofErr w:type="spellEnd"/>
      <w:r w:rsidRPr="00C973CB">
        <w:rPr>
          <w:rFonts w:ascii="Arial" w:hAnsi="Arial" w:cs="Arial"/>
        </w:rPr>
        <w:t xml:space="preserve"> aller Varianten ist abhängig vom jeweiligen Durchmesser. Diese liegt beispielsweise beim Aufsteckfräser mit 40 mm Durchmesser bei </w:t>
      </w:r>
      <w:proofErr w:type="spellStart"/>
      <w:r w:rsidRPr="00C973CB">
        <w:rPr>
          <w:rFonts w:ascii="Arial" w:hAnsi="Arial" w:cs="Arial"/>
        </w:rPr>
        <w:t>zeff</w:t>
      </w:r>
      <w:proofErr w:type="spellEnd"/>
      <w:r w:rsidRPr="00C973CB">
        <w:rPr>
          <w:rFonts w:ascii="Arial" w:hAnsi="Arial" w:cs="Arial"/>
        </w:rPr>
        <w:t xml:space="preserve"> = 2 und beim 200-mm-Scheibenfräser bei </w:t>
      </w:r>
      <w:proofErr w:type="spellStart"/>
      <w:r w:rsidRPr="00C973CB">
        <w:rPr>
          <w:rFonts w:ascii="Arial" w:hAnsi="Arial" w:cs="Arial"/>
        </w:rPr>
        <w:t>zeff</w:t>
      </w:r>
      <w:proofErr w:type="spellEnd"/>
      <w:r w:rsidRPr="00C973CB">
        <w:rPr>
          <w:rFonts w:ascii="Arial" w:hAnsi="Arial" w:cs="Arial"/>
        </w:rPr>
        <w:t xml:space="preserve"> = 13. Die hohe Anzahl der effektiven Schneiden trägt ebenfalls einen Teil zur Wirtschaftlichkeit des neuen Frässystem M475 bei.</w:t>
      </w:r>
    </w:p>
    <w:p w:rsidR="00C973CB" w:rsidRDefault="00E854A0" w:rsidP="00C973CB">
      <w:pPr>
        <w:ind w:right="-432"/>
        <w:rPr>
          <w:rFonts w:ascii="Arial" w:hAnsi="Arial" w:cs="Arial"/>
          <w:i/>
          <w:color w:val="000000" w:themeColor="text1"/>
        </w:rPr>
      </w:pPr>
      <w:r w:rsidRPr="00E854A0">
        <w:rPr>
          <w:rFonts w:ascii="Arial" w:hAnsi="Arial" w:cs="Arial"/>
          <w:i/>
          <w:color w:val="000000" w:themeColor="text1"/>
        </w:rPr>
        <w:t>1.814 Zeichen inkl. Leerzeichen</w:t>
      </w:r>
    </w:p>
    <w:p w:rsidR="00CF3938" w:rsidRPr="00E854A0" w:rsidRDefault="00CF3938" w:rsidP="00C973CB">
      <w:pPr>
        <w:ind w:right="-432"/>
        <w:rPr>
          <w:rFonts w:ascii="Arial" w:hAnsi="Arial" w:cs="Arial"/>
          <w:i/>
          <w:color w:val="000000" w:themeColor="text1"/>
        </w:rPr>
      </w:pPr>
    </w:p>
    <w:p w:rsidR="00D63A63" w:rsidRDefault="00E854A0" w:rsidP="00F5059A">
      <w:pPr>
        <w:rPr>
          <w:rFonts w:ascii="Arial" w:hAnsi="Arial" w:cs="Arial"/>
        </w:rPr>
      </w:pPr>
      <w:r>
        <w:rPr>
          <w:noProof/>
          <w:lang w:eastAsia="de-DE"/>
        </w:rPr>
        <w:drawing>
          <wp:inline distT="0" distB="0" distL="0" distR="0">
            <wp:extent cx="2329435" cy="1552402"/>
            <wp:effectExtent l="0" t="0" r="0" b="0"/>
            <wp:docPr id="1" name="Grafik 1" descr="C:\Users\cstelzer\AppData\Local\Microsoft\Windows\INetCache\Content.Word\M475_Detai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stelzer\AppData\Local\Microsoft\Windows\INetCache\Content.Word\M475_Detail.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331475" cy="1553761"/>
                    </a:xfrm>
                    <a:prstGeom prst="rect">
                      <a:avLst/>
                    </a:prstGeom>
                    <a:noFill/>
                    <a:ln>
                      <a:noFill/>
                    </a:ln>
                  </pic:spPr>
                </pic:pic>
              </a:graphicData>
            </a:graphic>
          </wp:inline>
        </w:drawing>
      </w:r>
    </w:p>
    <w:p w:rsidR="00E854A0" w:rsidRPr="00C973CB" w:rsidRDefault="00E854A0" w:rsidP="00E854A0">
      <w:pPr>
        <w:ind w:right="-432"/>
        <w:rPr>
          <w:rFonts w:ascii="Arial" w:hAnsi="Arial" w:cs="Arial"/>
          <w:color w:val="000000" w:themeColor="text1"/>
        </w:rPr>
      </w:pPr>
      <w:r w:rsidRPr="00F5059A">
        <w:rPr>
          <w:rFonts w:ascii="Arial" w:hAnsi="Arial" w:cs="Arial"/>
        </w:rPr>
        <w:t xml:space="preserve">BU: </w:t>
      </w:r>
      <w:r w:rsidRPr="00C973CB">
        <w:rPr>
          <w:rFonts w:ascii="Arial" w:hAnsi="Arial" w:cs="Arial"/>
          <w:color w:val="000000" w:themeColor="text1"/>
        </w:rPr>
        <w:t>Die Varianten</w:t>
      </w:r>
      <w:r w:rsidR="00CF3938">
        <w:rPr>
          <w:rFonts w:ascii="Arial" w:hAnsi="Arial" w:cs="Arial"/>
          <w:color w:val="000000" w:themeColor="text1"/>
        </w:rPr>
        <w:t xml:space="preserve"> des Nut- und Trennfrässystems M475</w:t>
      </w:r>
      <w:r w:rsidRPr="00C973CB">
        <w:rPr>
          <w:rFonts w:ascii="Arial" w:hAnsi="Arial" w:cs="Arial"/>
          <w:color w:val="000000" w:themeColor="text1"/>
        </w:rPr>
        <w:t xml:space="preserve"> als Aufsteck- und Einschraubfräser sind mit einer inneren Kühlmittelzufuhr ausgestattet. </w:t>
      </w:r>
    </w:p>
    <w:p w:rsidR="00E854A0" w:rsidRPr="00F5059A" w:rsidRDefault="00E854A0" w:rsidP="00E854A0">
      <w:pPr>
        <w:rPr>
          <w:rFonts w:ascii="Arial" w:hAnsi="Arial" w:cs="Arial"/>
        </w:rPr>
      </w:pPr>
      <w:r w:rsidRPr="00F5059A">
        <w:rPr>
          <w:rFonts w:ascii="Arial" w:hAnsi="Arial" w:cs="Arial"/>
        </w:rPr>
        <w:t xml:space="preserve">Quelle: </w:t>
      </w:r>
      <w:r>
        <w:rPr>
          <w:rFonts w:ascii="Arial" w:hAnsi="Arial" w:cs="Arial"/>
        </w:rPr>
        <w:t>HORN</w:t>
      </w:r>
      <w:r w:rsidRPr="00F5059A">
        <w:rPr>
          <w:rFonts w:ascii="Arial" w:hAnsi="Arial" w:cs="Arial"/>
        </w:rPr>
        <w:t>/Sauermann</w:t>
      </w:r>
    </w:p>
    <w:p w:rsidR="00E854A0" w:rsidRPr="00C973CB" w:rsidRDefault="00E854A0" w:rsidP="00F5059A">
      <w:pPr>
        <w:rPr>
          <w:rFonts w:ascii="Arial" w:hAnsi="Arial" w:cs="Arial"/>
        </w:rPr>
      </w:pPr>
    </w:p>
    <w:p w:rsidR="00D63A63" w:rsidRPr="00C973CB" w:rsidRDefault="00E854A0" w:rsidP="00F5059A">
      <w:pPr>
        <w:rPr>
          <w:rFonts w:ascii="Arial" w:hAnsi="Arial" w:cs="Arial"/>
        </w:rPr>
      </w:pPr>
      <w:r>
        <w:rPr>
          <w:noProof/>
          <w:lang w:eastAsia="de-DE"/>
        </w:rPr>
        <w:drawing>
          <wp:inline distT="0" distB="0" distL="0" distR="0">
            <wp:extent cx="1711960" cy="2567940"/>
            <wp:effectExtent l="0" t="0" r="2540" b="3810"/>
            <wp:docPr id="2" name="Grafik 2" descr="C:\Users\cstelzer\AppData\Local\Microsoft\Windows\INetCache\Content.Word\M475_Grou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stelzer\AppData\Local\Microsoft\Windows\INetCache\Content.Word\M475_Group.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711960" cy="2567940"/>
                    </a:xfrm>
                    <a:prstGeom prst="rect">
                      <a:avLst/>
                    </a:prstGeom>
                    <a:noFill/>
                    <a:ln>
                      <a:noFill/>
                    </a:ln>
                  </pic:spPr>
                </pic:pic>
              </a:graphicData>
            </a:graphic>
          </wp:inline>
        </w:drawing>
      </w:r>
    </w:p>
    <w:p w:rsidR="00D63A63" w:rsidRPr="00C973CB" w:rsidRDefault="00F5059A" w:rsidP="00F5059A">
      <w:pPr>
        <w:rPr>
          <w:rFonts w:ascii="Arial" w:hAnsi="Arial" w:cs="Arial"/>
        </w:rPr>
      </w:pPr>
      <w:r w:rsidRPr="00C973CB">
        <w:rPr>
          <w:rFonts w:ascii="Arial" w:hAnsi="Arial" w:cs="Arial"/>
        </w:rPr>
        <w:t>BU</w:t>
      </w:r>
      <w:r w:rsidR="00D63A63" w:rsidRPr="00C973CB">
        <w:rPr>
          <w:rFonts w:ascii="Arial" w:hAnsi="Arial" w:cs="Arial"/>
        </w:rPr>
        <w:t>:</w:t>
      </w:r>
      <w:r w:rsidR="00CF3938">
        <w:rPr>
          <w:rFonts w:ascii="Arial" w:hAnsi="Arial" w:cs="Arial"/>
        </w:rPr>
        <w:t xml:space="preserve"> </w:t>
      </w:r>
      <w:r w:rsidR="00CF3938" w:rsidRPr="00C973CB">
        <w:rPr>
          <w:rFonts w:ascii="Arial" w:hAnsi="Arial" w:cs="Arial"/>
        </w:rPr>
        <w:t>Das Werkzeugsystem</w:t>
      </w:r>
      <w:r w:rsidR="00CF3938">
        <w:rPr>
          <w:rFonts w:ascii="Arial" w:hAnsi="Arial" w:cs="Arial"/>
        </w:rPr>
        <w:t xml:space="preserve"> M475</w:t>
      </w:r>
      <w:r w:rsidR="00CF3938" w:rsidRPr="00C973CB">
        <w:rPr>
          <w:rFonts w:ascii="Arial" w:hAnsi="Arial" w:cs="Arial"/>
        </w:rPr>
        <w:t xml:space="preserve"> ermöglicht hohe wirtschaftliche und produktive Fräsleistungen.</w:t>
      </w:r>
    </w:p>
    <w:p w:rsidR="00F5059A" w:rsidRPr="00C973CB" w:rsidRDefault="00F5059A" w:rsidP="00F5059A">
      <w:pPr>
        <w:rPr>
          <w:rFonts w:ascii="Arial" w:hAnsi="Arial" w:cs="Arial"/>
          <w:color w:val="000000" w:themeColor="text1"/>
        </w:rPr>
      </w:pPr>
      <w:r w:rsidRPr="00C973CB">
        <w:rPr>
          <w:rFonts w:ascii="Arial" w:hAnsi="Arial" w:cs="Arial"/>
          <w:color w:val="000000" w:themeColor="text1"/>
        </w:rPr>
        <w:t xml:space="preserve">Quelle: </w:t>
      </w:r>
      <w:r w:rsidR="00D34146" w:rsidRPr="00C973CB">
        <w:rPr>
          <w:rFonts w:ascii="Arial" w:hAnsi="Arial" w:cs="Arial"/>
          <w:color w:val="000000" w:themeColor="text1"/>
        </w:rPr>
        <w:t>HORN</w:t>
      </w:r>
      <w:r w:rsidRPr="00C973CB">
        <w:rPr>
          <w:rFonts w:ascii="Arial" w:hAnsi="Arial" w:cs="Arial"/>
          <w:color w:val="000000" w:themeColor="text1"/>
        </w:rPr>
        <w:t>/Sauermann</w:t>
      </w:r>
    </w:p>
    <w:p w:rsidR="00F5059A" w:rsidRPr="00F5059A" w:rsidRDefault="00F5059A" w:rsidP="00F5059A">
      <w:pPr>
        <w:rPr>
          <w:rFonts w:ascii="Arial" w:hAnsi="Arial" w:cs="Arial"/>
        </w:rPr>
      </w:pPr>
    </w:p>
    <w:p w:rsidR="0051507D" w:rsidRPr="00F5059A" w:rsidRDefault="0051507D" w:rsidP="0051507D">
      <w:pPr>
        <w:autoSpaceDE w:val="0"/>
        <w:autoSpaceDN w:val="0"/>
        <w:adjustRightInd w:val="0"/>
        <w:spacing w:after="0" w:line="360" w:lineRule="auto"/>
        <w:rPr>
          <w:rFonts w:ascii="Arial" w:hAnsi="Arial" w:cs="Arial"/>
        </w:rPr>
      </w:pPr>
      <w:r w:rsidRPr="00F5059A">
        <w:rPr>
          <w:rFonts w:ascii="Arial" w:hAnsi="Arial" w:cs="Arial"/>
        </w:rPr>
        <w:t>Zuständig für Rückfragen:</w:t>
      </w:r>
    </w:p>
    <w:p w:rsidR="0051507D" w:rsidRPr="00F5059A" w:rsidRDefault="0051507D" w:rsidP="0051507D">
      <w:pPr>
        <w:autoSpaceDE w:val="0"/>
        <w:autoSpaceDN w:val="0"/>
        <w:adjustRightInd w:val="0"/>
        <w:spacing w:after="0" w:line="360" w:lineRule="auto"/>
        <w:rPr>
          <w:rFonts w:ascii="Arial" w:hAnsi="Arial" w:cs="Arial"/>
        </w:rPr>
      </w:pPr>
      <w:r w:rsidRPr="00F5059A">
        <w:rPr>
          <w:rFonts w:ascii="Arial" w:hAnsi="Arial" w:cs="Arial"/>
        </w:rPr>
        <w:t xml:space="preserve">Hartmetall-Werkzeugfabrik Paul </w:t>
      </w:r>
      <w:r>
        <w:rPr>
          <w:rFonts w:ascii="Arial" w:hAnsi="Arial" w:cs="Arial"/>
        </w:rPr>
        <w:t>Horn</w:t>
      </w:r>
      <w:r w:rsidRPr="00F5059A">
        <w:rPr>
          <w:rFonts w:ascii="Arial" w:hAnsi="Arial" w:cs="Arial"/>
        </w:rPr>
        <w:t xml:space="preserve"> GmbH</w:t>
      </w:r>
    </w:p>
    <w:p w:rsidR="0051507D" w:rsidRPr="00F5059A" w:rsidRDefault="0051507D" w:rsidP="0051507D">
      <w:pPr>
        <w:autoSpaceDE w:val="0"/>
        <w:autoSpaceDN w:val="0"/>
        <w:adjustRightInd w:val="0"/>
        <w:spacing w:after="0" w:line="360" w:lineRule="auto"/>
        <w:rPr>
          <w:rFonts w:ascii="Arial" w:hAnsi="Arial" w:cs="Arial"/>
        </w:rPr>
      </w:pPr>
      <w:r w:rsidRPr="00F5059A">
        <w:rPr>
          <w:rFonts w:ascii="Arial" w:hAnsi="Arial" w:cs="Arial"/>
        </w:rPr>
        <w:t>Christian Thiele</w:t>
      </w:r>
    </w:p>
    <w:p w:rsidR="0051507D" w:rsidRPr="00F5059A" w:rsidRDefault="0051507D" w:rsidP="0051507D">
      <w:pPr>
        <w:autoSpaceDE w:val="0"/>
        <w:autoSpaceDN w:val="0"/>
        <w:adjustRightInd w:val="0"/>
        <w:spacing w:after="0" w:line="360" w:lineRule="auto"/>
        <w:rPr>
          <w:rFonts w:ascii="Arial" w:hAnsi="Arial" w:cs="Arial"/>
        </w:rPr>
      </w:pPr>
      <w:r w:rsidRPr="00F5059A">
        <w:rPr>
          <w:rFonts w:ascii="Arial" w:hAnsi="Arial" w:cs="Arial"/>
        </w:rPr>
        <w:t>Pressesprecher</w:t>
      </w:r>
    </w:p>
    <w:p w:rsidR="0051507D" w:rsidRPr="00F5059A" w:rsidRDefault="0051507D" w:rsidP="0051507D">
      <w:pPr>
        <w:autoSpaceDE w:val="0"/>
        <w:autoSpaceDN w:val="0"/>
        <w:adjustRightInd w:val="0"/>
        <w:spacing w:after="0" w:line="360" w:lineRule="auto"/>
        <w:rPr>
          <w:rFonts w:ascii="Arial" w:hAnsi="Arial" w:cs="Arial"/>
        </w:rPr>
      </w:pPr>
      <w:r>
        <w:rPr>
          <w:rFonts w:ascii="Arial" w:hAnsi="Arial" w:cs="Arial"/>
        </w:rPr>
        <w:t>Horn</w:t>
      </w:r>
      <w:r w:rsidRPr="00F5059A">
        <w:rPr>
          <w:rFonts w:ascii="Arial" w:hAnsi="Arial" w:cs="Arial"/>
        </w:rPr>
        <w:t>-Straße 1, 72072 Tübingen</w:t>
      </w:r>
    </w:p>
    <w:p w:rsidR="0051507D" w:rsidRPr="00F5059A" w:rsidRDefault="0051507D" w:rsidP="0051507D">
      <w:pPr>
        <w:autoSpaceDE w:val="0"/>
        <w:autoSpaceDN w:val="0"/>
        <w:adjustRightInd w:val="0"/>
        <w:spacing w:after="0" w:line="360" w:lineRule="auto"/>
        <w:rPr>
          <w:rFonts w:ascii="Arial" w:hAnsi="Arial" w:cs="Arial"/>
          <w:lang w:val="en-US"/>
        </w:rPr>
      </w:pPr>
      <w:r w:rsidRPr="00F5059A">
        <w:rPr>
          <w:rFonts w:ascii="Arial" w:hAnsi="Arial" w:cs="Arial"/>
          <w:lang w:val="en-US"/>
        </w:rPr>
        <w:t>Tel.: +49 7071 7004-1820, Fax: +49 7071 72893</w:t>
      </w:r>
    </w:p>
    <w:p w:rsidR="003B7845" w:rsidRDefault="0051507D" w:rsidP="005D52DA">
      <w:pPr>
        <w:spacing w:line="360" w:lineRule="auto"/>
        <w:rPr>
          <w:rFonts w:ascii="Arial" w:hAnsi="Arial" w:cs="Arial"/>
          <w:lang w:val="it-IT"/>
        </w:rPr>
      </w:pPr>
      <w:r w:rsidRPr="00F5059A">
        <w:rPr>
          <w:rFonts w:ascii="Arial" w:hAnsi="Arial" w:cs="Arial"/>
          <w:lang w:val="en-US"/>
        </w:rPr>
        <w:t xml:space="preserve">Email: </w:t>
      </w:r>
      <w:hyperlink r:id="rId8" w:history="1">
        <w:r w:rsidR="005D52DA" w:rsidRPr="00B23CE1">
          <w:rPr>
            <w:rStyle w:val="Hyperlink"/>
            <w:rFonts w:ascii="Arial" w:hAnsi="Arial" w:cs="Arial"/>
            <w:lang w:val="it-IT"/>
          </w:rPr>
          <w:t>Christian.Thiele@de.horn-group.com</w:t>
        </w:r>
      </w:hyperlink>
      <w:r w:rsidR="005D52DA">
        <w:rPr>
          <w:rFonts w:ascii="Arial" w:hAnsi="Arial" w:cs="Arial"/>
          <w:lang w:val="it-IT"/>
        </w:rPr>
        <w:t xml:space="preserve">, </w:t>
      </w:r>
      <w:hyperlink r:id="rId9" w:history="1">
        <w:r w:rsidR="003B7845" w:rsidRPr="003B7845">
          <w:rPr>
            <w:rStyle w:val="Hyperlink"/>
            <w:rFonts w:ascii="Arial" w:hAnsi="Arial" w:cs="Arial"/>
            <w:lang w:val="it-IT"/>
          </w:rPr>
          <w:t>horn-group.com</w:t>
        </w:r>
      </w:hyperlink>
    </w:p>
    <w:p w:rsidR="00A34100" w:rsidRPr="0028025D" w:rsidRDefault="00A34100" w:rsidP="00F841DE">
      <w:pPr>
        <w:autoSpaceDE w:val="0"/>
        <w:autoSpaceDN w:val="0"/>
        <w:adjustRightInd w:val="0"/>
        <w:spacing w:after="0" w:line="360" w:lineRule="auto"/>
        <w:rPr>
          <w:rFonts w:ascii="Arial" w:hAnsi="Arial" w:cs="Arial"/>
          <w:lang w:val="en-GB"/>
        </w:rPr>
      </w:pPr>
    </w:p>
    <w:sectPr w:rsidR="00A34100" w:rsidRPr="0028025D" w:rsidSect="00CC4269">
      <w:headerReference w:type="default" r:id="rId10"/>
      <w:footerReference w:type="default" r:id="rId11"/>
      <w:headerReference w:type="first" r:id="rId12"/>
      <w:footerReference w:type="first" r:id="rId13"/>
      <w:pgSz w:w="11906" w:h="16838"/>
      <w:pgMar w:top="1417" w:right="1417" w:bottom="1134"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E5B64" w:rsidRDefault="000E5B64" w:rsidP="00925DB2">
      <w:pPr>
        <w:spacing w:after="0" w:line="240" w:lineRule="auto"/>
      </w:pPr>
      <w:r>
        <w:separator/>
      </w:r>
    </w:p>
  </w:endnote>
  <w:endnote w:type="continuationSeparator" w:id="0">
    <w:p w:rsidR="000E5B64" w:rsidRDefault="000E5B64" w:rsidP="00925D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D4B1C" w:rsidRPr="00925DB2" w:rsidRDefault="00DD4B1C">
    <w:pPr>
      <w:pStyle w:val="Fuzeile"/>
      <w:jc w:val="right"/>
      <w:rPr>
        <w:rFonts w:ascii="Arial" w:hAnsi="Arial" w:cs="Arial"/>
        <w:sz w:val="16"/>
        <w:szCs w:val="16"/>
      </w:rPr>
    </w:pPr>
  </w:p>
  <w:p w:rsidR="00DD4B1C" w:rsidRPr="00925DB2" w:rsidRDefault="00DD4B1C" w:rsidP="00925DB2">
    <w:pPr>
      <w:pStyle w:val="Fuzeile"/>
      <w:jc w:val="right"/>
      <w:rPr>
        <w:rFonts w:ascii="Arial" w:hAnsi="Arial" w:cs="Arial"/>
        <w:sz w:val="16"/>
        <w:szCs w:val="16"/>
      </w:rPr>
    </w:pPr>
    <w:r w:rsidRPr="00925DB2">
      <w:rPr>
        <w:rFonts w:ascii="Arial" w:hAnsi="Arial" w:cs="Arial"/>
        <w:sz w:val="16"/>
        <w:szCs w:val="16"/>
      </w:rPr>
      <w:t xml:space="preserve">Seite </w:t>
    </w:r>
    <w:r w:rsidR="00A84F31" w:rsidRPr="00925DB2">
      <w:rPr>
        <w:rFonts w:ascii="Arial" w:hAnsi="Arial" w:cs="Arial"/>
        <w:sz w:val="16"/>
        <w:szCs w:val="16"/>
      </w:rPr>
      <w:fldChar w:fldCharType="begin"/>
    </w:r>
    <w:r w:rsidRPr="00925DB2">
      <w:rPr>
        <w:rFonts w:ascii="Arial" w:hAnsi="Arial" w:cs="Arial"/>
        <w:sz w:val="16"/>
        <w:szCs w:val="16"/>
      </w:rPr>
      <w:instrText>PAGE</w:instrText>
    </w:r>
    <w:r w:rsidR="00A84F31" w:rsidRPr="00925DB2">
      <w:rPr>
        <w:rFonts w:ascii="Arial" w:hAnsi="Arial" w:cs="Arial"/>
        <w:sz w:val="16"/>
        <w:szCs w:val="16"/>
      </w:rPr>
      <w:fldChar w:fldCharType="separate"/>
    </w:r>
    <w:r w:rsidR="0028025D">
      <w:rPr>
        <w:rFonts w:ascii="Arial" w:hAnsi="Arial" w:cs="Arial"/>
        <w:noProof/>
        <w:sz w:val="16"/>
        <w:szCs w:val="16"/>
      </w:rPr>
      <w:t>2</w:t>
    </w:r>
    <w:r w:rsidR="00A84F31" w:rsidRPr="00925DB2">
      <w:rPr>
        <w:rFonts w:ascii="Arial" w:hAnsi="Arial" w:cs="Arial"/>
        <w:sz w:val="16"/>
        <w:szCs w:val="16"/>
      </w:rPr>
      <w:fldChar w:fldCharType="end"/>
    </w:r>
    <w:r w:rsidRPr="00925DB2">
      <w:rPr>
        <w:rFonts w:ascii="Arial" w:hAnsi="Arial" w:cs="Arial"/>
        <w:sz w:val="16"/>
        <w:szCs w:val="16"/>
      </w:rPr>
      <w:t xml:space="preserve"> von </w:t>
    </w:r>
    <w:r w:rsidR="00A84F31" w:rsidRPr="00925DB2">
      <w:rPr>
        <w:rFonts w:ascii="Arial" w:hAnsi="Arial" w:cs="Arial"/>
        <w:sz w:val="16"/>
        <w:szCs w:val="16"/>
      </w:rPr>
      <w:fldChar w:fldCharType="begin"/>
    </w:r>
    <w:r w:rsidRPr="00925DB2">
      <w:rPr>
        <w:rFonts w:ascii="Arial" w:hAnsi="Arial" w:cs="Arial"/>
        <w:sz w:val="16"/>
        <w:szCs w:val="16"/>
      </w:rPr>
      <w:instrText>NUMPAGES</w:instrText>
    </w:r>
    <w:r w:rsidR="00A84F31" w:rsidRPr="00925DB2">
      <w:rPr>
        <w:rFonts w:ascii="Arial" w:hAnsi="Arial" w:cs="Arial"/>
        <w:sz w:val="16"/>
        <w:szCs w:val="16"/>
      </w:rPr>
      <w:fldChar w:fldCharType="separate"/>
    </w:r>
    <w:r w:rsidR="0028025D">
      <w:rPr>
        <w:rFonts w:ascii="Arial" w:hAnsi="Arial" w:cs="Arial"/>
        <w:noProof/>
        <w:sz w:val="16"/>
        <w:szCs w:val="16"/>
      </w:rPr>
      <w:t>2</w:t>
    </w:r>
    <w:r w:rsidR="00A84F31" w:rsidRPr="00925DB2">
      <w:rPr>
        <w:rFonts w:ascii="Arial" w:hAnsi="Arial" w:cs="Arial"/>
        <w:sz w:val="16"/>
        <w:szCs w:val="16"/>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1455E" w:rsidRPr="00925DB2" w:rsidRDefault="0091455E" w:rsidP="0091455E">
    <w:pPr>
      <w:pStyle w:val="Fuzeile"/>
      <w:jc w:val="right"/>
      <w:rPr>
        <w:rFonts w:ascii="Arial" w:hAnsi="Arial" w:cs="Arial"/>
        <w:sz w:val="16"/>
        <w:szCs w:val="16"/>
      </w:rPr>
    </w:pPr>
  </w:p>
  <w:p w:rsidR="0091455E" w:rsidRPr="00925DB2" w:rsidRDefault="0091455E" w:rsidP="0091455E">
    <w:pPr>
      <w:pStyle w:val="Fuzeile"/>
      <w:jc w:val="right"/>
      <w:rPr>
        <w:rFonts w:ascii="Arial" w:hAnsi="Arial" w:cs="Arial"/>
        <w:sz w:val="16"/>
        <w:szCs w:val="16"/>
      </w:rPr>
    </w:pPr>
    <w:r w:rsidRPr="00925DB2">
      <w:rPr>
        <w:rFonts w:ascii="Arial" w:hAnsi="Arial" w:cs="Arial"/>
        <w:sz w:val="16"/>
        <w:szCs w:val="16"/>
      </w:rPr>
      <w:t xml:space="preserve">Seite </w:t>
    </w:r>
    <w:r w:rsidRPr="00925DB2">
      <w:rPr>
        <w:rFonts w:ascii="Arial" w:hAnsi="Arial" w:cs="Arial"/>
        <w:sz w:val="16"/>
        <w:szCs w:val="16"/>
      </w:rPr>
      <w:fldChar w:fldCharType="begin"/>
    </w:r>
    <w:r w:rsidRPr="00925DB2">
      <w:rPr>
        <w:rFonts w:ascii="Arial" w:hAnsi="Arial" w:cs="Arial"/>
        <w:sz w:val="16"/>
        <w:szCs w:val="16"/>
      </w:rPr>
      <w:instrText>PAGE</w:instrText>
    </w:r>
    <w:r w:rsidRPr="00925DB2">
      <w:rPr>
        <w:rFonts w:ascii="Arial" w:hAnsi="Arial" w:cs="Arial"/>
        <w:sz w:val="16"/>
        <w:szCs w:val="16"/>
      </w:rPr>
      <w:fldChar w:fldCharType="separate"/>
    </w:r>
    <w:r w:rsidR="0028025D">
      <w:rPr>
        <w:rFonts w:ascii="Arial" w:hAnsi="Arial" w:cs="Arial"/>
        <w:noProof/>
        <w:sz w:val="16"/>
        <w:szCs w:val="16"/>
      </w:rPr>
      <w:t>1</w:t>
    </w:r>
    <w:r w:rsidRPr="00925DB2">
      <w:rPr>
        <w:rFonts w:ascii="Arial" w:hAnsi="Arial" w:cs="Arial"/>
        <w:sz w:val="16"/>
        <w:szCs w:val="16"/>
      </w:rPr>
      <w:fldChar w:fldCharType="end"/>
    </w:r>
    <w:r w:rsidRPr="00925DB2">
      <w:rPr>
        <w:rFonts w:ascii="Arial" w:hAnsi="Arial" w:cs="Arial"/>
        <w:sz w:val="16"/>
        <w:szCs w:val="16"/>
      </w:rPr>
      <w:t xml:space="preserve"> von </w:t>
    </w:r>
    <w:r w:rsidRPr="00925DB2">
      <w:rPr>
        <w:rFonts w:ascii="Arial" w:hAnsi="Arial" w:cs="Arial"/>
        <w:sz w:val="16"/>
        <w:szCs w:val="16"/>
      </w:rPr>
      <w:fldChar w:fldCharType="begin"/>
    </w:r>
    <w:r w:rsidRPr="00925DB2">
      <w:rPr>
        <w:rFonts w:ascii="Arial" w:hAnsi="Arial" w:cs="Arial"/>
        <w:sz w:val="16"/>
        <w:szCs w:val="16"/>
      </w:rPr>
      <w:instrText>NUMPAGES</w:instrText>
    </w:r>
    <w:r w:rsidRPr="00925DB2">
      <w:rPr>
        <w:rFonts w:ascii="Arial" w:hAnsi="Arial" w:cs="Arial"/>
        <w:sz w:val="16"/>
        <w:szCs w:val="16"/>
      </w:rPr>
      <w:fldChar w:fldCharType="separate"/>
    </w:r>
    <w:r w:rsidR="0028025D">
      <w:rPr>
        <w:rFonts w:ascii="Arial" w:hAnsi="Arial" w:cs="Arial"/>
        <w:noProof/>
        <w:sz w:val="16"/>
        <w:szCs w:val="16"/>
      </w:rPr>
      <w:t>2</w:t>
    </w:r>
    <w:r w:rsidRPr="00925DB2">
      <w:rPr>
        <w:rFonts w:ascii="Arial" w:hAnsi="Arial" w:cs="Arial"/>
        <w:sz w:val="16"/>
        <w:szCs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E5B64" w:rsidRDefault="000E5B64" w:rsidP="00925DB2">
      <w:pPr>
        <w:spacing w:after="0" w:line="240" w:lineRule="auto"/>
      </w:pPr>
      <w:r>
        <w:separator/>
      </w:r>
    </w:p>
  </w:footnote>
  <w:footnote w:type="continuationSeparator" w:id="0">
    <w:p w:rsidR="000E5B64" w:rsidRDefault="000E5B64" w:rsidP="00925DB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E86700" w:rsidP="00CC4269">
    <w:pPr>
      <w:pStyle w:val="Kopfzeile"/>
      <w:tabs>
        <w:tab w:val="clear" w:pos="4536"/>
        <w:tab w:val="clear" w:pos="9072"/>
      </w:tabs>
      <w:spacing w:line="276" w:lineRule="auto"/>
      <w:rPr>
        <w:rFonts w:ascii="Arial" w:hAnsi="Arial" w:cs="Arial"/>
        <w:sz w:val="20"/>
        <w:szCs w:val="16"/>
      </w:rPr>
    </w:pPr>
    <w:r w:rsidRPr="00CC4269">
      <w:rPr>
        <w:rFonts w:ascii="Arial" w:hAnsi="Arial" w:cs="Arial"/>
        <w:noProof/>
        <w:sz w:val="48"/>
        <w:szCs w:val="40"/>
        <w:lang w:eastAsia="de-DE"/>
      </w:rPr>
      <w:drawing>
        <wp:anchor distT="0" distB="0" distL="114300" distR="114300" simplePos="0" relativeHeight="251658240" behindDoc="1" locked="1" layoutInCell="1" allowOverlap="1">
          <wp:simplePos x="0" y="0"/>
          <wp:positionH relativeFrom="page">
            <wp:posOffset>0</wp:posOffset>
          </wp:positionH>
          <wp:positionV relativeFrom="page">
            <wp:posOffset>0</wp:posOffset>
          </wp:positionV>
          <wp:extent cx="7551420" cy="1799590"/>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9590"/>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r w:rsidRPr="00CC4269">
      <w:rPr>
        <w:rFonts w:ascii="Arial" w:hAnsi="Arial" w:cs="Arial"/>
        <w:noProof/>
        <w:sz w:val="36"/>
        <w:szCs w:val="40"/>
        <w:lang w:eastAsia="de-DE"/>
      </w:rPr>
      <w:drawing>
        <wp:anchor distT="0" distB="0" distL="114300" distR="114300" simplePos="0" relativeHeight="251660288" behindDoc="1" locked="1" layoutInCell="1" allowOverlap="1" wp14:anchorId="73DB6A02" wp14:editId="437ECD95">
          <wp:simplePos x="0" y="0"/>
          <wp:positionH relativeFrom="page">
            <wp:posOffset>0</wp:posOffset>
          </wp:positionH>
          <wp:positionV relativeFrom="page">
            <wp:posOffset>0</wp:posOffset>
          </wp:positionV>
          <wp:extent cx="7551420" cy="1799590"/>
          <wp:effectExtent l="0" t="0" r="0"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959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50455"/>
    <w:rsid w:val="000034D9"/>
    <w:rsid w:val="00014CB7"/>
    <w:rsid w:val="000327A8"/>
    <w:rsid w:val="00077C9D"/>
    <w:rsid w:val="00083723"/>
    <w:rsid w:val="0009398B"/>
    <w:rsid w:val="00094644"/>
    <w:rsid w:val="000A36AA"/>
    <w:rsid w:val="000C3359"/>
    <w:rsid w:val="000C7345"/>
    <w:rsid w:val="000E45D3"/>
    <w:rsid w:val="000E5B64"/>
    <w:rsid w:val="00136B12"/>
    <w:rsid w:val="00141DDC"/>
    <w:rsid w:val="00144A29"/>
    <w:rsid w:val="0016158B"/>
    <w:rsid w:val="001B3DED"/>
    <w:rsid w:val="001D3FDF"/>
    <w:rsid w:val="001E6C8C"/>
    <w:rsid w:val="001F0082"/>
    <w:rsid w:val="002045D4"/>
    <w:rsid w:val="00233FBE"/>
    <w:rsid w:val="00255304"/>
    <w:rsid w:val="0028025D"/>
    <w:rsid w:val="002A0FBC"/>
    <w:rsid w:val="002B43E1"/>
    <w:rsid w:val="002B7497"/>
    <w:rsid w:val="002C5EEA"/>
    <w:rsid w:val="002D3034"/>
    <w:rsid w:val="002F6AA3"/>
    <w:rsid w:val="00330180"/>
    <w:rsid w:val="0037244C"/>
    <w:rsid w:val="00382CA3"/>
    <w:rsid w:val="00392DC1"/>
    <w:rsid w:val="003977AA"/>
    <w:rsid w:val="003B7845"/>
    <w:rsid w:val="003C4CE7"/>
    <w:rsid w:val="003D70ED"/>
    <w:rsid w:val="003E0E3F"/>
    <w:rsid w:val="003E3E66"/>
    <w:rsid w:val="003F5834"/>
    <w:rsid w:val="00407668"/>
    <w:rsid w:val="0041301E"/>
    <w:rsid w:val="004335FD"/>
    <w:rsid w:val="00434B0A"/>
    <w:rsid w:val="00437AB3"/>
    <w:rsid w:val="00443506"/>
    <w:rsid w:val="00471C29"/>
    <w:rsid w:val="00472F73"/>
    <w:rsid w:val="004B4972"/>
    <w:rsid w:val="004E285F"/>
    <w:rsid w:val="004E4EC2"/>
    <w:rsid w:val="004E6F5A"/>
    <w:rsid w:val="0051507D"/>
    <w:rsid w:val="00521B1D"/>
    <w:rsid w:val="00545B8A"/>
    <w:rsid w:val="00554440"/>
    <w:rsid w:val="00556398"/>
    <w:rsid w:val="00567DA8"/>
    <w:rsid w:val="005835D5"/>
    <w:rsid w:val="00591D7C"/>
    <w:rsid w:val="005B372D"/>
    <w:rsid w:val="005D52DA"/>
    <w:rsid w:val="005E299E"/>
    <w:rsid w:val="00617E9D"/>
    <w:rsid w:val="00636ABA"/>
    <w:rsid w:val="00650455"/>
    <w:rsid w:val="00686157"/>
    <w:rsid w:val="00693D38"/>
    <w:rsid w:val="006A247B"/>
    <w:rsid w:val="006A5291"/>
    <w:rsid w:val="006F3A10"/>
    <w:rsid w:val="007012BC"/>
    <w:rsid w:val="007019A7"/>
    <w:rsid w:val="00723E5C"/>
    <w:rsid w:val="00725BCA"/>
    <w:rsid w:val="00731DE2"/>
    <w:rsid w:val="00734587"/>
    <w:rsid w:val="007366A5"/>
    <w:rsid w:val="00762688"/>
    <w:rsid w:val="0078218B"/>
    <w:rsid w:val="007A52E3"/>
    <w:rsid w:val="007D3C38"/>
    <w:rsid w:val="007F1A5E"/>
    <w:rsid w:val="007F41C0"/>
    <w:rsid w:val="007F6A41"/>
    <w:rsid w:val="008371F7"/>
    <w:rsid w:val="008541F6"/>
    <w:rsid w:val="00856156"/>
    <w:rsid w:val="008773F2"/>
    <w:rsid w:val="008A1283"/>
    <w:rsid w:val="008D6D9E"/>
    <w:rsid w:val="008F78CE"/>
    <w:rsid w:val="00904397"/>
    <w:rsid w:val="009123B9"/>
    <w:rsid w:val="0091455E"/>
    <w:rsid w:val="00925DB2"/>
    <w:rsid w:val="00926A64"/>
    <w:rsid w:val="009359C7"/>
    <w:rsid w:val="00940AAC"/>
    <w:rsid w:val="00941A04"/>
    <w:rsid w:val="009703B6"/>
    <w:rsid w:val="00986435"/>
    <w:rsid w:val="00995A54"/>
    <w:rsid w:val="009B0ADA"/>
    <w:rsid w:val="009B7A4E"/>
    <w:rsid w:val="009C465D"/>
    <w:rsid w:val="009E08E7"/>
    <w:rsid w:val="009E2257"/>
    <w:rsid w:val="009E25AE"/>
    <w:rsid w:val="009E57D2"/>
    <w:rsid w:val="00A051EE"/>
    <w:rsid w:val="00A104B3"/>
    <w:rsid w:val="00A23939"/>
    <w:rsid w:val="00A330B5"/>
    <w:rsid w:val="00A34100"/>
    <w:rsid w:val="00A60596"/>
    <w:rsid w:val="00A617E2"/>
    <w:rsid w:val="00A65E23"/>
    <w:rsid w:val="00A84F31"/>
    <w:rsid w:val="00A9258C"/>
    <w:rsid w:val="00AA51BC"/>
    <w:rsid w:val="00AF5558"/>
    <w:rsid w:val="00AF69E2"/>
    <w:rsid w:val="00B0243E"/>
    <w:rsid w:val="00B11BD6"/>
    <w:rsid w:val="00B15205"/>
    <w:rsid w:val="00B16A85"/>
    <w:rsid w:val="00B30A38"/>
    <w:rsid w:val="00B505B7"/>
    <w:rsid w:val="00B5079A"/>
    <w:rsid w:val="00B6538A"/>
    <w:rsid w:val="00BA0AE7"/>
    <w:rsid w:val="00BC1085"/>
    <w:rsid w:val="00BD5A8D"/>
    <w:rsid w:val="00BD793B"/>
    <w:rsid w:val="00BE0F8E"/>
    <w:rsid w:val="00BE7556"/>
    <w:rsid w:val="00BF07D2"/>
    <w:rsid w:val="00BF6CE4"/>
    <w:rsid w:val="00C03381"/>
    <w:rsid w:val="00C06B99"/>
    <w:rsid w:val="00C233F3"/>
    <w:rsid w:val="00C512DF"/>
    <w:rsid w:val="00C51449"/>
    <w:rsid w:val="00C527F9"/>
    <w:rsid w:val="00C543FD"/>
    <w:rsid w:val="00C60406"/>
    <w:rsid w:val="00C60E5C"/>
    <w:rsid w:val="00C641DC"/>
    <w:rsid w:val="00C74A47"/>
    <w:rsid w:val="00C848B8"/>
    <w:rsid w:val="00C973CB"/>
    <w:rsid w:val="00CC4269"/>
    <w:rsid w:val="00CE3B68"/>
    <w:rsid w:val="00CF3938"/>
    <w:rsid w:val="00D03568"/>
    <w:rsid w:val="00D34146"/>
    <w:rsid w:val="00D62E01"/>
    <w:rsid w:val="00D63A63"/>
    <w:rsid w:val="00D657F3"/>
    <w:rsid w:val="00DA4DF2"/>
    <w:rsid w:val="00DA4F95"/>
    <w:rsid w:val="00DC36B0"/>
    <w:rsid w:val="00DD4B1C"/>
    <w:rsid w:val="00DE22B7"/>
    <w:rsid w:val="00E0265F"/>
    <w:rsid w:val="00E22D8A"/>
    <w:rsid w:val="00E44CBF"/>
    <w:rsid w:val="00E47F2A"/>
    <w:rsid w:val="00E80C9E"/>
    <w:rsid w:val="00E854A0"/>
    <w:rsid w:val="00E86700"/>
    <w:rsid w:val="00EC1656"/>
    <w:rsid w:val="00EC7570"/>
    <w:rsid w:val="00EE25F5"/>
    <w:rsid w:val="00EF64CF"/>
    <w:rsid w:val="00F103BF"/>
    <w:rsid w:val="00F11892"/>
    <w:rsid w:val="00F15E1F"/>
    <w:rsid w:val="00F439AA"/>
    <w:rsid w:val="00F46249"/>
    <w:rsid w:val="00F46FB3"/>
    <w:rsid w:val="00F5059A"/>
    <w:rsid w:val="00F53BFD"/>
    <w:rsid w:val="00F54949"/>
    <w:rsid w:val="00F739CB"/>
    <w:rsid w:val="00F82B4E"/>
    <w:rsid w:val="00F841DE"/>
    <w:rsid w:val="00F91EEC"/>
    <w:rsid w:val="00FA7917"/>
    <w:rsid w:val="00FB21CF"/>
    <w:rsid w:val="00FB401E"/>
    <w:rsid w:val="00FC073A"/>
    <w:rsid w:val="00FD4BF2"/>
    <w:rsid w:val="00FE662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A7C467DB-43A4-4D42-9EE2-CFE06867E0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FC073A"/>
    <w:pPr>
      <w:spacing w:after="200" w:line="276"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40AAC"/>
    <w:rPr>
      <w:color w:val="0000FF"/>
      <w:u w:val="single"/>
    </w:rPr>
  </w:style>
  <w:style w:type="paragraph" w:styleId="Sprechblasentext">
    <w:name w:val="Balloon Text"/>
    <w:basedOn w:val="Standard"/>
    <w:link w:val="SprechblasentextZchn"/>
    <w:uiPriority w:val="99"/>
    <w:semiHidden/>
    <w:unhideWhenUsed/>
    <w:rsid w:val="009703B6"/>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703B6"/>
    <w:rPr>
      <w:rFonts w:ascii="Tahoma" w:hAnsi="Tahoma" w:cs="Tahoma"/>
      <w:sz w:val="16"/>
      <w:szCs w:val="16"/>
    </w:rPr>
  </w:style>
  <w:style w:type="character" w:styleId="Kommentarzeichen">
    <w:name w:val="annotation reference"/>
    <w:basedOn w:val="Absatz-Standardschriftart"/>
    <w:uiPriority w:val="99"/>
    <w:semiHidden/>
    <w:unhideWhenUsed/>
    <w:rsid w:val="00330180"/>
    <w:rPr>
      <w:sz w:val="16"/>
      <w:szCs w:val="16"/>
    </w:rPr>
  </w:style>
  <w:style w:type="paragraph" w:styleId="Kommentartext">
    <w:name w:val="annotation text"/>
    <w:basedOn w:val="Standard"/>
    <w:link w:val="KommentartextZchn"/>
    <w:uiPriority w:val="99"/>
    <w:semiHidden/>
    <w:unhideWhenUsed/>
    <w:rsid w:val="0033018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330180"/>
    <w:rPr>
      <w:sz w:val="20"/>
      <w:szCs w:val="20"/>
    </w:rPr>
  </w:style>
  <w:style w:type="paragraph" w:styleId="Kommentarthema">
    <w:name w:val="annotation subject"/>
    <w:basedOn w:val="Kommentartext"/>
    <w:next w:val="Kommentartext"/>
    <w:link w:val="KommentarthemaZchn"/>
    <w:uiPriority w:val="99"/>
    <w:semiHidden/>
    <w:unhideWhenUsed/>
    <w:rsid w:val="00330180"/>
    <w:rPr>
      <w:b/>
      <w:bCs/>
    </w:rPr>
  </w:style>
  <w:style w:type="character" w:customStyle="1" w:styleId="KommentarthemaZchn">
    <w:name w:val="Kommentarthema Zchn"/>
    <w:basedOn w:val="KommentartextZchn"/>
    <w:link w:val="Kommentarthema"/>
    <w:uiPriority w:val="99"/>
    <w:semiHidden/>
    <w:rsid w:val="00330180"/>
    <w:rPr>
      <w:b/>
      <w:bCs/>
      <w:sz w:val="20"/>
      <w:szCs w:val="20"/>
    </w:rPr>
  </w:style>
  <w:style w:type="paragraph" w:styleId="Kopfzeile">
    <w:name w:val="header"/>
    <w:basedOn w:val="Standard"/>
    <w:link w:val="KopfzeileZchn"/>
    <w:uiPriority w:val="99"/>
    <w:unhideWhenUsed/>
    <w:rsid w:val="00925DB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925DB2"/>
  </w:style>
  <w:style w:type="paragraph" w:styleId="Fuzeile">
    <w:name w:val="footer"/>
    <w:basedOn w:val="Standard"/>
    <w:link w:val="FuzeileZchn"/>
    <w:uiPriority w:val="99"/>
    <w:unhideWhenUsed/>
    <w:rsid w:val="00925DB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925DB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Christian.Thiele@de.horn-group.com" TargetMode="External"/><Relationship Id="rId13" Type="http://schemas.openxmlformats.org/officeDocument/2006/relationships/footer" Target="footer2.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header" Target="header2.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footer" Target="footer1.xml"/><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footnotes" Target="footnotes.xml"/><Relationship Id="rId9" Type="http://schemas.openxmlformats.org/officeDocument/2006/relationships/hyperlink" Target="http://www.horn-group.com"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346</Words>
  <Characters>2181</Characters>
  <Application>Microsoft Office Word</Application>
  <DocSecurity>0</DocSecurity>
  <Lines>18</Lines>
  <Paragraphs>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2522</CharactersWithSpaces>
  <SharedDoc>false</SharedDoc>
  <HLinks>
    <vt:vector size="12" baseType="variant">
      <vt:variant>
        <vt:i4>1114113</vt:i4>
      </vt:variant>
      <vt:variant>
        <vt:i4>3</vt:i4>
      </vt:variant>
      <vt:variant>
        <vt:i4>0</vt:i4>
      </vt:variant>
      <vt:variant>
        <vt:i4>5</vt:i4>
      </vt:variant>
      <vt:variant>
        <vt:lpwstr>http://www.phorn.de/</vt:lpwstr>
      </vt:variant>
      <vt:variant>
        <vt:lpwstr/>
      </vt:variant>
      <vt:variant>
        <vt:i4>6750221</vt:i4>
      </vt:variant>
      <vt:variant>
        <vt:i4>0</vt:i4>
      </vt:variant>
      <vt:variant>
        <vt:i4>0</vt:i4>
      </vt:variant>
      <vt:variant>
        <vt:i4>5</vt:i4>
      </vt:variant>
      <vt:variant>
        <vt:lpwstr>mailto:christian.thiele@phorn.de</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Christian Krieger</dc:creator>
  <cp:lastModifiedBy>Stelzer Claudia</cp:lastModifiedBy>
  <cp:revision>7</cp:revision>
  <cp:lastPrinted>2015-02-20T10:59:00Z</cp:lastPrinted>
  <dcterms:created xsi:type="dcterms:W3CDTF">2023-10-25T06:59:00Z</dcterms:created>
  <dcterms:modified xsi:type="dcterms:W3CDTF">2024-01-23T06:44:00Z</dcterms:modified>
</cp:coreProperties>
</file>