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A47083" w:rsidP="00C233F3">
      <w:pPr>
        <w:autoSpaceDE w:val="0"/>
        <w:autoSpaceDN w:val="0"/>
        <w:adjustRightInd w:val="0"/>
        <w:spacing w:after="0"/>
        <w:rPr>
          <w:rFonts w:ascii="Arial" w:hAnsi="Arial" w:cs="Arial"/>
          <w:b/>
          <w:sz w:val="20"/>
          <w:szCs w:val="20"/>
        </w:rPr>
      </w:pPr>
      <w:r>
        <w:rPr>
          <w:rFonts w:ascii="Arial" w:hAnsi="Arial" w:cs="Arial"/>
          <w:b/>
          <w:sz w:val="20"/>
          <w:szCs w:val="20"/>
        </w:rPr>
        <w:t>JANUAR 2024 | NORTEC HAMBURG</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916BF2" w:rsidRPr="00916BF2" w:rsidRDefault="00916BF2" w:rsidP="00916BF2">
      <w:pPr>
        <w:ind w:right="-432"/>
        <w:rPr>
          <w:rFonts w:ascii="Arial" w:hAnsi="Arial" w:cs="Arial"/>
          <w:b/>
          <w:bCs/>
          <w:color w:val="000000" w:themeColor="text1"/>
          <w:sz w:val="24"/>
          <w:szCs w:val="24"/>
        </w:rPr>
      </w:pPr>
      <w:r w:rsidRPr="00916BF2">
        <w:rPr>
          <w:rFonts w:ascii="Arial" w:hAnsi="Arial" w:cs="Arial"/>
          <w:b/>
          <w:bCs/>
          <w:color w:val="000000" w:themeColor="text1"/>
          <w:sz w:val="24"/>
          <w:szCs w:val="24"/>
        </w:rPr>
        <w:t>Geometrie für hohe Vorschübe</w:t>
      </w:r>
    </w:p>
    <w:p w:rsidR="00916BF2" w:rsidRPr="00916BF2" w:rsidRDefault="00916BF2" w:rsidP="0061648A">
      <w:pPr>
        <w:ind w:right="-432"/>
        <w:rPr>
          <w:rFonts w:ascii="Arial" w:hAnsi="Arial" w:cs="Arial"/>
          <w:color w:val="000000" w:themeColor="text1"/>
        </w:rPr>
      </w:pPr>
      <w:r w:rsidRPr="00916BF2">
        <w:rPr>
          <w:rFonts w:ascii="Arial" w:hAnsi="Arial" w:cs="Arial"/>
          <w:color w:val="000000" w:themeColor="text1"/>
        </w:rPr>
        <w:t xml:space="preserve">Mit Vollradius voraus – mit der neuen Schneidkantengeometrie KR stellt </w:t>
      </w:r>
      <w:r>
        <w:rPr>
          <w:rFonts w:ascii="Arial" w:hAnsi="Arial" w:cs="Arial"/>
          <w:color w:val="000000" w:themeColor="text1"/>
        </w:rPr>
        <w:t>die Paul Horn GmbH</w:t>
      </w:r>
      <w:r w:rsidRPr="00916BF2">
        <w:rPr>
          <w:rFonts w:ascii="Arial" w:hAnsi="Arial" w:cs="Arial"/>
          <w:color w:val="000000" w:themeColor="text1"/>
        </w:rPr>
        <w:t xml:space="preserve"> eine Wendeschneidplatte für hohe Vorschübe vor. Die Geometrie zeigt ihre Stärken beim Einstech-, Längs- und Kopierdrehen. Insbesondere bei den hohen Belastungen beim </w:t>
      </w:r>
      <w:proofErr w:type="spellStart"/>
      <w:r w:rsidRPr="00916BF2">
        <w:rPr>
          <w:rFonts w:ascii="Arial" w:hAnsi="Arial" w:cs="Arial"/>
          <w:color w:val="000000" w:themeColor="text1"/>
        </w:rPr>
        <w:t>Trochoidaldrehen</w:t>
      </w:r>
      <w:proofErr w:type="spellEnd"/>
      <w:r w:rsidRPr="00916BF2">
        <w:rPr>
          <w:rFonts w:ascii="Arial" w:hAnsi="Arial" w:cs="Arial"/>
          <w:color w:val="000000" w:themeColor="text1"/>
        </w:rPr>
        <w:t xml:space="preserve"> demonstriert die Schneidkante ihre Leistung durch die stabile Ausführung. Des Weiteren sorgt die gute Spankontrolle der Geometrie für kurze Späne und steigert dadurch </w:t>
      </w:r>
      <w:r w:rsidR="0061648A">
        <w:rPr>
          <w:rFonts w:ascii="Arial" w:hAnsi="Arial" w:cs="Arial"/>
          <w:color w:val="000000" w:themeColor="text1"/>
        </w:rPr>
        <w:t>ihre</w:t>
      </w:r>
      <w:r w:rsidRPr="00916BF2">
        <w:rPr>
          <w:rFonts w:ascii="Arial" w:hAnsi="Arial" w:cs="Arial"/>
          <w:color w:val="000000" w:themeColor="text1"/>
        </w:rPr>
        <w:t xml:space="preserve"> Prozesssicherheit. Die Geometrie KR ermöglicht Vorschübe von über 0,25 mm/U und Zustellungen</w:t>
      </w:r>
      <w:r w:rsidR="0061648A">
        <w:rPr>
          <w:rFonts w:ascii="Arial" w:hAnsi="Arial" w:cs="Arial"/>
          <w:color w:val="000000" w:themeColor="text1"/>
        </w:rPr>
        <w:t xml:space="preserve"> </w:t>
      </w:r>
      <w:r w:rsidRPr="00916BF2">
        <w:rPr>
          <w:rFonts w:ascii="Arial" w:hAnsi="Arial" w:cs="Arial"/>
          <w:color w:val="000000" w:themeColor="text1"/>
        </w:rPr>
        <w:t xml:space="preserve">von </w:t>
      </w:r>
      <w:proofErr w:type="spellStart"/>
      <w:r w:rsidRPr="00916BF2">
        <w:rPr>
          <w:rFonts w:ascii="Arial" w:hAnsi="Arial" w:cs="Arial"/>
          <w:color w:val="000000" w:themeColor="text1"/>
        </w:rPr>
        <w:t>a</w:t>
      </w:r>
      <w:r w:rsidRPr="00916BF2">
        <w:rPr>
          <w:rFonts w:ascii="Arial" w:hAnsi="Arial" w:cs="Arial"/>
          <w:color w:val="000000" w:themeColor="text1"/>
          <w:vertAlign w:val="subscript"/>
        </w:rPr>
        <w:t>p</w:t>
      </w:r>
      <w:proofErr w:type="spellEnd"/>
      <w:r w:rsidR="0061648A">
        <w:rPr>
          <w:rFonts w:ascii="Arial" w:hAnsi="Arial" w:cs="Arial"/>
          <w:color w:val="000000" w:themeColor="text1"/>
          <w:vertAlign w:val="subscript"/>
        </w:rPr>
        <w:t xml:space="preserve"> </w:t>
      </w:r>
      <w:r w:rsidRPr="00916BF2">
        <w:rPr>
          <w:rFonts w:ascii="Arial" w:hAnsi="Arial" w:cs="Arial"/>
          <w:color w:val="000000" w:themeColor="text1"/>
        </w:rPr>
        <w:t>= 2</w:t>
      </w:r>
      <w:r w:rsidR="0061648A">
        <w:rPr>
          <w:rFonts w:ascii="Arial" w:hAnsi="Arial" w:cs="Arial"/>
          <w:color w:val="000000" w:themeColor="text1"/>
        </w:rPr>
        <w:t xml:space="preserve"> </w:t>
      </w:r>
      <w:r w:rsidRPr="00916BF2">
        <w:rPr>
          <w:rFonts w:ascii="Arial" w:hAnsi="Arial" w:cs="Arial"/>
          <w:color w:val="000000" w:themeColor="text1"/>
        </w:rPr>
        <w:t>–</w:t>
      </w:r>
      <w:r w:rsidR="0061648A">
        <w:rPr>
          <w:rFonts w:ascii="Arial" w:hAnsi="Arial" w:cs="Arial"/>
          <w:color w:val="000000" w:themeColor="text1"/>
        </w:rPr>
        <w:t xml:space="preserve"> </w:t>
      </w:r>
      <w:r w:rsidRPr="00916BF2">
        <w:rPr>
          <w:rFonts w:ascii="Arial" w:hAnsi="Arial" w:cs="Arial"/>
          <w:color w:val="000000" w:themeColor="text1"/>
        </w:rPr>
        <w:t xml:space="preserve">3 mm. </w:t>
      </w:r>
    </w:p>
    <w:p w:rsidR="00916BF2" w:rsidRPr="00916BF2" w:rsidRDefault="00916BF2" w:rsidP="0061648A">
      <w:pPr>
        <w:ind w:right="-432"/>
        <w:rPr>
          <w:rFonts w:ascii="Arial" w:hAnsi="Arial" w:cs="Arial"/>
          <w:color w:val="000000" w:themeColor="text1"/>
        </w:rPr>
      </w:pPr>
      <w:r w:rsidRPr="00916BF2">
        <w:rPr>
          <w:rFonts w:ascii="Arial" w:hAnsi="Arial" w:cs="Arial"/>
          <w:color w:val="000000" w:themeColor="text1"/>
        </w:rPr>
        <w:t>H</w:t>
      </w:r>
      <w:r>
        <w:rPr>
          <w:rFonts w:ascii="Arial" w:hAnsi="Arial" w:cs="Arial"/>
          <w:color w:val="000000" w:themeColor="text1"/>
        </w:rPr>
        <w:t>orn</w:t>
      </w:r>
      <w:r w:rsidRPr="00916BF2">
        <w:rPr>
          <w:rFonts w:ascii="Arial" w:hAnsi="Arial" w:cs="Arial"/>
          <w:color w:val="000000" w:themeColor="text1"/>
        </w:rPr>
        <w:t xml:space="preserve"> bietet die neue Geometrie KR für das Wendeschneidplattensystem S229. Als Standard kann der Anwender zwischen den Radien 2 mm, 2,5 mm sowie 3 mm wählen. Die Sorte IG66 sorgt mit der hohen Warmfestigkeit von über 1.000 Grad Celsius für größtmögliche Leistungen im Drehprozess. Darüber hinaus trägt die Sorte zur Steigerung der Standzeit bei. Je nach Anwendung und Maschinenschnittstelle kann der Anwender aus einer breiten Auswahl </w:t>
      </w:r>
      <w:r>
        <w:rPr>
          <w:rFonts w:ascii="Arial" w:hAnsi="Arial" w:cs="Arial"/>
          <w:color w:val="000000" w:themeColor="text1"/>
        </w:rPr>
        <w:t>an</w:t>
      </w:r>
      <w:r w:rsidRPr="00916BF2">
        <w:rPr>
          <w:rFonts w:ascii="Arial" w:hAnsi="Arial" w:cs="Arial"/>
          <w:color w:val="000000" w:themeColor="text1"/>
        </w:rPr>
        <w:t xml:space="preserve"> Trägerwerkzeugen wählen. H</w:t>
      </w:r>
      <w:r>
        <w:rPr>
          <w:rFonts w:ascii="Arial" w:hAnsi="Arial" w:cs="Arial"/>
          <w:color w:val="000000" w:themeColor="text1"/>
        </w:rPr>
        <w:t>orn</w:t>
      </w:r>
      <w:r w:rsidRPr="00916BF2">
        <w:rPr>
          <w:rFonts w:ascii="Arial" w:hAnsi="Arial" w:cs="Arial"/>
          <w:color w:val="000000" w:themeColor="text1"/>
        </w:rPr>
        <w:t xml:space="preserve"> bietet hierzu die Haltersysteme vom einfachen </w:t>
      </w:r>
      <w:proofErr w:type="spellStart"/>
      <w:r w:rsidRPr="00916BF2">
        <w:rPr>
          <w:rFonts w:ascii="Arial" w:hAnsi="Arial" w:cs="Arial"/>
          <w:color w:val="000000" w:themeColor="text1"/>
        </w:rPr>
        <w:t>Quadratschaft</w:t>
      </w:r>
      <w:proofErr w:type="spellEnd"/>
      <w:r w:rsidRPr="00916BF2">
        <w:rPr>
          <w:rFonts w:ascii="Arial" w:hAnsi="Arial" w:cs="Arial"/>
          <w:color w:val="000000" w:themeColor="text1"/>
        </w:rPr>
        <w:t xml:space="preserve"> bis zum modularen Kassettensystem.</w:t>
      </w:r>
    </w:p>
    <w:p w:rsidR="00F5059A" w:rsidRPr="00EC1656" w:rsidRDefault="00916BF2" w:rsidP="00F5059A">
      <w:pPr>
        <w:rPr>
          <w:rFonts w:ascii="Arial" w:hAnsi="Arial" w:cs="Arial"/>
          <w:i/>
        </w:rPr>
      </w:pPr>
      <w:r>
        <w:rPr>
          <w:rFonts w:ascii="Arial" w:hAnsi="Arial" w:cs="Arial"/>
          <w:i/>
        </w:rPr>
        <w:t>1.11</w:t>
      </w:r>
      <w:r w:rsidR="0061648A">
        <w:rPr>
          <w:rFonts w:ascii="Arial" w:hAnsi="Arial" w:cs="Arial"/>
          <w:i/>
        </w:rPr>
        <w:t>8</w:t>
      </w:r>
      <w:bookmarkStart w:id="0" w:name="_GoBack"/>
      <w:bookmarkEnd w:id="0"/>
      <w:r>
        <w:rPr>
          <w:rFonts w:ascii="Arial" w:hAnsi="Arial" w:cs="Arial"/>
          <w:i/>
        </w:rPr>
        <w:t xml:space="preserve"> </w:t>
      </w:r>
      <w:r w:rsidR="00EC1656" w:rsidRPr="00EC1656">
        <w:rPr>
          <w:rFonts w:ascii="Arial" w:hAnsi="Arial" w:cs="Arial"/>
          <w:i/>
        </w:rPr>
        <w:t>Zeichen inkl. Leerzeichen</w:t>
      </w:r>
    </w:p>
    <w:p w:rsidR="00F5059A" w:rsidRPr="00F5059A" w:rsidRDefault="00F5059A" w:rsidP="00F5059A">
      <w:pPr>
        <w:rPr>
          <w:rFonts w:ascii="Arial" w:hAnsi="Arial" w:cs="Arial"/>
        </w:rPr>
      </w:pPr>
    </w:p>
    <w:p w:rsidR="00F5059A" w:rsidRDefault="00A47083" w:rsidP="00F5059A">
      <w:pPr>
        <w:rPr>
          <w:rFonts w:ascii="Arial" w:hAnsi="Arial" w:cs="Arial"/>
          <w:color w:val="000000" w:themeColor="text1"/>
        </w:rPr>
      </w:pPr>
      <w:r>
        <w:rPr>
          <w:noProof/>
          <w:lang w:eastAsia="de-DE"/>
        </w:rPr>
        <w:drawing>
          <wp:inline distT="0" distB="0" distL="0" distR="0" wp14:anchorId="183B3037" wp14:editId="31B560EF">
            <wp:extent cx="1241722" cy="1866228"/>
            <wp:effectExtent l="0" t="0" r="0" b="1270"/>
            <wp:docPr id="3" name="Grafik 3" descr="C:\Users\cstelzer\AppData\Local\Microsoft\Windows\INetCache\Content.Word\S229_KR-Geo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stelzer\AppData\Local\Microsoft\Windows\INetCache\Content.Word\S229_KR-Geo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0539" cy="1909537"/>
                    </a:xfrm>
                    <a:prstGeom prst="rect">
                      <a:avLst/>
                    </a:prstGeom>
                    <a:noFill/>
                    <a:ln>
                      <a:noFill/>
                    </a:ln>
                  </pic:spPr>
                </pic:pic>
              </a:graphicData>
            </a:graphic>
          </wp:inline>
        </w:drawing>
      </w:r>
    </w:p>
    <w:p w:rsidR="001A3AE8" w:rsidRDefault="00F5059A" w:rsidP="00F5059A">
      <w:pPr>
        <w:rPr>
          <w:rFonts w:ascii="Arial" w:hAnsi="Arial" w:cs="Arial"/>
          <w:color w:val="000000" w:themeColor="text1"/>
        </w:rPr>
      </w:pPr>
      <w:r w:rsidRPr="00F5059A">
        <w:rPr>
          <w:rFonts w:ascii="Arial" w:hAnsi="Arial" w:cs="Arial"/>
        </w:rPr>
        <w:t>BU:</w:t>
      </w:r>
      <w:r w:rsidR="00916BF2">
        <w:rPr>
          <w:rFonts w:ascii="Arial" w:hAnsi="Arial" w:cs="Arial"/>
        </w:rPr>
        <w:t xml:space="preserve"> M</w:t>
      </w:r>
      <w:r w:rsidR="00916BF2" w:rsidRPr="00916BF2">
        <w:rPr>
          <w:rFonts w:ascii="Arial" w:hAnsi="Arial" w:cs="Arial"/>
          <w:color w:val="000000" w:themeColor="text1"/>
        </w:rPr>
        <w:t xml:space="preserve">it der neuen Schneidkantengeometrie KR stellt </w:t>
      </w:r>
      <w:r w:rsidR="00916BF2">
        <w:rPr>
          <w:rFonts w:ascii="Arial" w:hAnsi="Arial" w:cs="Arial"/>
          <w:color w:val="000000" w:themeColor="text1"/>
        </w:rPr>
        <w:t>Horn</w:t>
      </w:r>
      <w:r w:rsidR="00916BF2" w:rsidRPr="00916BF2">
        <w:rPr>
          <w:rFonts w:ascii="Arial" w:hAnsi="Arial" w:cs="Arial"/>
          <w:color w:val="000000" w:themeColor="text1"/>
        </w:rPr>
        <w:t xml:space="preserve"> eine Wendeschneidplatte für hohe Vorschübe vor.</w:t>
      </w:r>
    </w:p>
    <w:p w:rsidR="00F5059A" w:rsidRDefault="001A3AE8" w:rsidP="00F5059A">
      <w:pPr>
        <w:rPr>
          <w:rFonts w:ascii="Arial" w:hAnsi="Arial" w:cs="Arial"/>
        </w:rPr>
      </w:pPr>
      <w:r>
        <w:rPr>
          <w:rFonts w:ascii="Arial" w:hAnsi="Arial" w:cs="Arial"/>
          <w:color w:val="000000" w:themeColor="text1"/>
        </w:rPr>
        <w:t>Q</w:t>
      </w:r>
      <w:r w:rsidR="00F5059A" w:rsidRPr="00F5059A">
        <w:rPr>
          <w:rFonts w:ascii="Arial" w:hAnsi="Arial" w:cs="Arial"/>
        </w:rPr>
        <w:t xml:space="preserve">uelle: </w:t>
      </w:r>
      <w:r w:rsidR="00D34146">
        <w:rPr>
          <w:rFonts w:ascii="Arial" w:hAnsi="Arial" w:cs="Arial"/>
        </w:rPr>
        <w:t>HORN</w:t>
      </w:r>
      <w:r w:rsidR="00F5059A" w:rsidRPr="00F5059A">
        <w:rPr>
          <w:rFonts w:ascii="Arial" w:hAnsi="Arial" w:cs="Arial"/>
        </w:rPr>
        <w:t>/Sauermann</w:t>
      </w:r>
    </w:p>
    <w:p w:rsidR="001A3AE8" w:rsidRDefault="001A3AE8" w:rsidP="00F5059A">
      <w:pPr>
        <w:rPr>
          <w:rFonts w:ascii="Arial" w:hAnsi="Arial" w:cs="Arial"/>
        </w:rPr>
      </w:pPr>
    </w:p>
    <w:p w:rsidR="001A3AE8" w:rsidRPr="00F5059A" w:rsidRDefault="001A3AE8" w:rsidP="00F5059A">
      <w:pPr>
        <w:rPr>
          <w:rFonts w:ascii="Arial" w:hAnsi="Arial" w:cs="Arial"/>
        </w:rPr>
      </w:pPr>
      <w:r>
        <w:rPr>
          <w:rFonts w:ascii="Arial" w:hAnsi="Arial" w:cs="Arial"/>
          <w:noProof/>
          <w:lang w:eastAsia="de-DE"/>
        </w:rPr>
        <w:lastRenderedPageBreak/>
        <w:drawing>
          <wp:inline distT="0" distB="0" distL="0" distR="0" wp14:anchorId="41DB9080" wp14:editId="1F435BB7">
            <wp:extent cx="1249680" cy="1879702"/>
            <wp:effectExtent l="0" t="0" r="7620" b="63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64485" cy="1901971"/>
                    </a:xfrm>
                    <a:prstGeom prst="rect">
                      <a:avLst/>
                    </a:prstGeom>
                    <a:noFill/>
                  </pic:spPr>
                </pic:pic>
              </a:graphicData>
            </a:graphic>
          </wp:inline>
        </w:drawing>
      </w:r>
    </w:p>
    <w:p w:rsidR="00916BF2" w:rsidRPr="002B06AA" w:rsidRDefault="00F5059A" w:rsidP="00916BF2">
      <w:pPr>
        <w:ind w:right="-432"/>
        <w:rPr>
          <w:rFonts w:ascii="Cambria" w:hAnsi="Cambria"/>
          <w:color w:val="000000" w:themeColor="text1"/>
        </w:rPr>
      </w:pPr>
      <w:r w:rsidRPr="00F5059A">
        <w:rPr>
          <w:rFonts w:ascii="Arial" w:hAnsi="Arial" w:cs="Arial"/>
        </w:rPr>
        <w:t>BU</w:t>
      </w:r>
      <w:r w:rsidR="002045D4">
        <w:rPr>
          <w:rFonts w:ascii="Arial" w:hAnsi="Arial" w:cs="Arial"/>
        </w:rPr>
        <w:t>:</w:t>
      </w:r>
      <w:r w:rsidR="00916BF2">
        <w:rPr>
          <w:rFonts w:ascii="Arial" w:hAnsi="Arial" w:cs="Arial"/>
        </w:rPr>
        <w:t xml:space="preserve"> </w:t>
      </w:r>
      <w:r w:rsidR="00916BF2" w:rsidRPr="00916BF2">
        <w:rPr>
          <w:rFonts w:ascii="Arial" w:hAnsi="Arial" w:cs="Arial"/>
          <w:color w:val="000000" w:themeColor="text1"/>
        </w:rPr>
        <w:t>H</w:t>
      </w:r>
      <w:r w:rsidR="00916BF2">
        <w:rPr>
          <w:rFonts w:ascii="Arial" w:hAnsi="Arial" w:cs="Arial"/>
          <w:color w:val="000000" w:themeColor="text1"/>
        </w:rPr>
        <w:t>orn</w:t>
      </w:r>
      <w:r w:rsidR="00916BF2" w:rsidRPr="00916BF2">
        <w:rPr>
          <w:rFonts w:ascii="Arial" w:hAnsi="Arial" w:cs="Arial"/>
          <w:color w:val="000000" w:themeColor="text1"/>
        </w:rPr>
        <w:t xml:space="preserve"> bietet die Haltersysteme vom einfachen </w:t>
      </w:r>
      <w:proofErr w:type="spellStart"/>
      <w:r w:rsidR="00916BF2" w:rsidRPr="00916BF2">
        <w:rPr>
          <w:rFonts w:ascii="Arial" w:hAnsi="Arial" w:cs="Arial"/>
          <w:color w:val="000000" w:themeColor="text1"/>
        </w:rPr>
        <w:t>Quadratschaft</w:t>
      </w:r>
      <w:proofErr w:type="spellEnd"/>
      <w:r w:rsidR="00916BF2" w:rsidRPr="00916BF2">
        <w:rPr>
          <w:rFonts w:ascii="Arial" w:hAnsi="Arial" w:cs="Arial"/>
          <w:color w:val="000000" w:themeColor="text1"/>
        </w:rPr>
        <w:t xml:space="preserve"> bis zum modularen Kassettensystem</w:t>
      </w:r>
      <w:r w:rsidR="00916BF2" w:rsidRPr="002B06AA">
        <w:rPr>
          <w:rFonts w:ascii="Cambria" w:hAnsi="Cambria"/>
          <w:color w:val="000000" w:themeColor="text1"/>
        </w:rPr>
        <w:t xml:space="preserve">.  </w:t>
      </w:r>
    </w:p>
    <w:p w:rsidR="00F5059A" w:rsidRPr="00F5059A" w:rsidRDefault="00F5059A" w:rsidP="00F5059A">
      <w:pPr>
        <w:rPr>
          <w:rFonts w:ascii="Arial" w:hAnsi="Arial" w:cs="Arial"/>
        </w:rPr>
      </w:pPr>
      <w:r w:rsidRPr="00F5059A">
        <w:rPr>
          <w:rFonts w:ascii="Arial" w:hAnsi="Arial" w:cs="Arial"/>
        </w:rPr>
        <w:t xml:space="preserve">Quelle: </w:t>
      </w:r>
      <w:r w:rsidR="00D34146">
        <w:rPr>
          <w:rFonts w:ascii="Arial" w:hAnsi="Arial" w:cs="Arial"/>
        </w:rPr>
        <w:t>HORN</w:t>
      </w:r>
      <w:r w:rsidRPr="00F5059A">
        <w:rPr>
          <w:rFonts w:ascii="Arial" w:hAnsi="Arial" w:cs="Arial"/>
        </w:rPr>
        <w:t>/Sauermann</w:t>
      </w:r>
    </w:p>
    <w:p w:rsidR="0051507D" w:rsidRDefault="0051507D" w:rsidP="0051507D">
      <w:pPr>
        <w:autoSpaceDE w:val="0"/>
        <w:autoSpaceDN w:val="0"/>
        <w:adjustRightInd w:val="0"/>
        <w:spacing w:after="0" w:line="360" w:lineRule="auto"/>
        <w:rPr>
          <w:rFonts w:ascii="Arial" w:hAnsi="Arial" w:cs="Arial"/>
        </w:rPr>
      </w:pP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Pr>
          <w:rFonts w:ascii="Arial" w:hAnsi="Arial" w:cs="Arial"/>
        </w:rPr>
        <w:t>Horn</w:t>
      </w:r>
      <w:r w:rsidRPr="00F5059A">
        <w:rPr>
          <w:rFonts w:ascii="Arial" w:hAnsi="Arial" w:cs="Arial"/>
        </w:rPr>
        <w:t xml:space="preserve"> GmbH</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Christian Thiele</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Pressesprecher</w:t>
      </w:r>
    </w:p>
    <w:p w:rsidR="0051507D" w:rsidRPr="00F5059A" w:rsidRDefault="0051507D" w:rsidP="0051507D">
      <w:pPr>
        <w:autoSpaceDE w:val="0"/>
        <w:autoSpaceDN w:val="0"/>
        <w:adjustRightInd w:val="0"/>
        <w:spacing w:after="0" w:line="360" w:lineRule="auto"/>
        <w:rPr>
          <w:rFonts w:ascii="Arial" w:hAnsi="Arial" w:cs="Arial"/>
        </w:rPr>
      </w:pPr>
      <w:r>
        <w:rPr>
          <w:rFonts w:ascii="Arial" w:hAnsi="Arial" w:cs="Arial"/>
        </w:rPr>
        <w:t>Horn</w:t>
      </w:r>
      <w:r w:rsidRPr="00F5059A">
        <w:rPr>
          <w:rFonts w:ascii="Arial" w:hAnsi="Arial" w:cs="Arial"/>
        </w:rPr>
        <w:t>-Straße 1, 72072 Tübingen</w:t>
      </w:r>
    </w:p>
    <w:p w:rsidR="0051507D" w:rsidRPr="00F5059A"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t>Tel.: +49 7071 7004-1820, Fax: +49 7071 72893</w:t>
      </w:r>
    </w:p>
    <w:p w:rsidR="003B7845" w:rsidRDefault="0051507D" w:rsidP="005D52DA">
      <w:pPr>
        <w:spacing w:line="360" w:lineRule="auto"/>
        <w:rPr>
          <w:rFonts w:ascii="Arial" w:hAnsi="Arial" w:cs="Arial"/>
          <w:lang w:val="it-IT"/>
        </w:rPr>
      </w:pPr>
      <w:r w:rsidRPr="00F5059A">
        <w:rPr>
          <w:rFonts w:ascii="Arial" w:hAnsi="Arial" w:cs="Arial"/>
          <w:lang w:val="en-US"/>
        </w:rPr>
        <w:t xml:space="preserve">Email: </w:t>
      </w:r>
      <w:hyperlink r:id="rId8" w:history="1">
        <w:r w:rsidR="005D52DA" w:rsidRPr="00B23CE1">
          <w:rPr>
            <w:rStyle w:val="Hyperlink"/>
            <w:rFonts w:ascii="Arial" w:hAnsi="Arial" w:cs="Arial"/>
            <w:lang w:val="it-IT"/>
          </w:rPr>
          <w:t>Christian.Thiele@de.horn-group.com</w:t>
        </w:r>
      </w:hyperlink>
      <w:r w:rsidR="005D52DA">
        <w:rPr>
          <w:rFonts w:ascii="Arial" w:hAnsi="Arial" w:cs="Arial"/>
          <w:lang w:val="it-IT"/>
        </w:rPr>
        <w:t xml:space="preserve">, </w:t>
      </w:r>
      <w:hyperlink r:id="rId9" w:history="1">
        <w:r w:rsidR="003B7845" w:rsidRPr="003B7845">
          <w:rPr>
            <w:rStyle w:val="Hyperlink"/>
            <w:rFonts w:ascii="Arial" w:hAnsi="Arial" w:cs="Arial"/>
            <w:lang w:val="it-IT"/>
          </w:rPr>
          <w:t>horn-group.com</w:t>
        </w:r>
      </w:hyperlink>
    </w:p>
    <w:p w:rsidR="00A34100" w:rsidRPr="00A47083" w:rsidRDefault="00A34100" w:rsidP="00F841DE">
      <w:pPr>
        <w:autoSpaceDE w:val="0"/>
        <w:autoSpaceDN w:val="0"/>
        <w:adjustRightInd w:val="0"/>
        <w:spacing w:after="0" w:line="360" w:lineRule="auto"/>
        <w:rPr>
          <w:rFonts w:ascii="Arial" w:hAnsi="Arial" w:cs="Arial"/>
          <w:lang w:val="en-GB"/>
        </w:rPr>
      </w:pPr>
    </w:p>
    <w:sectPr w:rsidR="00A34100" w:rsidRPr="00A47083"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65ED" w:rsidRDefault="004B65ED" w:rsidP="00925DB2">
      <w:pPr>
        <w:spacing w:after="0" w:line="240" w:lineRule="auto"/>
      </w:pPr>
      <w:r>
        <w:separator/>
      </w:r>
    </w:p>
  </w:endnote>
  <w:endnote w:type="continuationSeparator" w:id="0">
    <w:p w:rsidR="004B65ED" w:rsidRDefault="004B65ED"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61648A">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61648A">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61648A">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61648A">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65ED" w:rsidRDefault="004B65ED" w:rsidP="00925DB2">
      <w:pPr>
        <w:spacing w:after="0" w:line="240" w:lineRule="auto"/>
      </w:pPr>
      <w:r>
        <w:separator/>
      </w:r>
    </w:p>
  </w:footnote>
  <w:footnote w:type="continuationSeparator" w:id="0">
    <w:p w:rsidR="004B65ED" w:rsidRDefault="004B65ED"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398B"/>
    <w:rsid w:val="00094644"/>
    <w:rsid w:val="000A36AA"/>
    <w:rsid w:val="000C3359"/>
    <w:rsid w:val="000C7345"/>
    <w:rsid w:val="000E45D3"/>
    <w:rsid w:val="00136B12"/>
    <w:rsid w:val="00144A29"/>
    <w:rsid w:val="0016158B"/>
    <w:rsid w:val="001A3AE8"/>
    <w:rsid w:val="001B3DED"/>
    <w:rsid w:val="001D3FDF"/>
    <w:rsid w:val="001E6C8C"/>
    <w:rsid w:val="001F0082"/>
    <w:rsid w:val="002045D4"/>
    <w:rsid w:val="00211836"/>
    <w:rsid w:val="00233FBE"/>
    <w:rsid w:val="00255304"/>
    <w:rsid w:val="002A0FBC"/>
    <w:rsid w:val="002B43E1"/>
    <w:rsid w:val="002B7497"/>
    <w:rsid w:val="002C5EEA"/>
    <w:rsid w:val="002D3034"/>
    <w:rsid w:val="002F6AA3"/>
    <w:rsid w:val="00330180"/>
    <w:rsid w:val="0037244C"/>
    <w:rsid w:val="00382CA3"/>
    <w:rsid w:val="00392DC1"/>
    <w:rsid w:val="003977AA"/>
    <w:rsid w:val="003B7845"/>
    <w:rsid w:val="003D70ED"/>
    <w:rsid w:val="003E0E3F"/>
    <w:rsid w:val="003E3E66"/>
    <w:rsid w:val="003F5834"/>
    <w:rsid w:val="00407668"/>
    <w:rsid w:val="0041301E"/>
    <w:rsid w:val="004335FD"/>
    <w:rsid w:val="00434B0A"/>
    <w:rsid w:val="00437AB3"/>
    <w:rsid w:val="00443506"/>
    <w:rsid w:val="00471C29"/>
    <w:rsid w:val="00472F73"/>
    <w:rsid w:val="004B4972"/>
    <w:rsid w:val="004B65ED"/>
    <w:rsid w:val="004E285F"/>
    <w:rsid w:val="004E4EC2"/>
    <w:rsid w:val="004E6F5A"/>
    <w:rsid w:val="0051507D"/>
    <w:rsid w:val="00521B1D"/>
    <w:rsid w:val="00545B8A"/>
    <w:rsid w:val="00554440"/>
    <w:rsid w:val="00556398"/>
    <w:rsid w:val="00567DA8"/>
    <w:rsid w:val="00591D7C"/>
    <w:rsid w:val="005B372D"/>
    <w:rsid w:val="005D52DA"/>
    <w:rsid w:val="005E299E"/>
    <w:rsid w:val="0061648A"/>
    <w:rsid w:val="00617E9D"/>
    <w:rsid w:val="00636ABA"/>
    <w:rsid w:val="00650455"/>
    <w:rsid w:val="00686157"/>
    <w:rsid w:val="00693D38"/>
    <w:rsid w:val="006A247B"/>
    <w:rsid w:val="006A5291"/>
    <w:rsid w:val="006F3A10"/>
    <w:rsid w:val="007012BC"/>
    <w:rsid w:val="007019A7"/>
    <w:rsid w:val="00723E5C"/>
    <w:rsid w:val="00725BCA"/>
    <w:rsid w:val="00731DE2"/>
    <w:rsid w:val="00734587"/>
    <w:rsid w:val="007366A5"/>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16BF2"/>
    <w:rsid w:val="00925DB2"/>
    <w:rsid w:val="00926A64"/>
    <w:rsid w:val="009359C7"/>
    <w:rsid w:val="00940AAC"/>
    <w:rsid w:val="00941A04"/>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47083"/>
    <w:rsid w:val="00A60596"/>
    <w:rsid w:val="00A617E2"/>
    <w:rsid w:val="00A65E23"/>
    <w:rsid w:val="00A84F31"/>
    <w:rsid w:val="00A9258C"/>
    <w:rsid w:val="00AA51BC"/>
    <w:rsid w:val="00AF5558"/>
    <w:rsid w:val="00B0243E"/>
    <w:rsid w:val="00B11BD6"/>
    <w:rsid w:val="00B15205"/>
    <w:rsid w:val="00B16A85"/>
    <w:rsid w:val="00B505B7"/>
    <w:rsid w:val="00B5079A"/>
    <w:rsid w:val="00B6538A"/>
    <w:rsid w:val="00BA0AE7"/>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CE3B68"/>
    <w:rsid w:val="00D03568"/>
    <w:rsid w:val="00D34146"/>
    <w:rsid w:val="00D62E01"/>
    <w:rsid w:val="00D63A63"/>
    <w:rsid w:val="00D657F3"/>
    <w:rsid w:val="00DA4DF2"/>
    <w:rsid w:val="00DA4F95"/>
    <w:rsid w:val="00DC36B0"/>
    <w:rsid w:val="00DD4B1C"/>
    <w:rsid w:val="00DE22B7"/>
    <w:rsid w:val="00E0265F"/>
    <w:rsid w:val="00E22D8A"/>
    <w:rsid w:val="00E44CBF"/>
    <w:rsid w:val="00E47F2A"/>
    <w:rsid w:val="00E80C9E"/>
    <w:rsid w:val="00E86700"/>
    <w:rsid w:val="00EC1656"/>
    <w:rsid w:val="00EC7570"/>
    <w:rsid w:val="00EE25F5"/>
    <w:rsid w:val="00EF64CF"/>
    <w:rsid w:val="00F103BF"/>
    <w:rsid w:val="00F11892"/>
    <w:rsid w:val="00F15E1F"/>
    <w:rsid w:val="00F439AA"/>
    <w:rsid w:val="00F46249"/>
    <w:rsid w:val="00F46FB3"/>
    <w:rsid w:val="00F5059A"/>
    <w:rsid w:val="00F51D7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247</Words>
  <Characters>1557</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1801</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4</cp:revision>
  <cp:lastPrinted>2024-01-11T12:05:00Z</cp:lastPrinted>
  <dcterms:created xsi:type="dcterms:W3CDTF">2024-01-11T12:05:00Z</dcterms:created>
  <dcterms:modified xsi:type="dcterms:W3CDTF">2024-01-11T14:32:00Z</dcterms:modified>
</cp:coreProperties>
</file>