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D00379" w:rsidP="00CC4269">
      <w:pPr>
        <w:autoSpaceDE w:val="0"/>
        <w:autoSpaceDN w:val="0"/>
        <w:adjustRightInd w:val="0"/>
        <w:spacing w:after="0"/>
        <w:rPr>
          <w:rFonts w:ascii="Arial" w:hAnsi="Arial" w:cs="Arial"/>
          <w:b/>
          <w:sz w:val="20"/>
          <w:szCs w:val="20"/>
        </w:rPr>
      </w:pPr>
      <w:r>
        <w:rPr>
          <w:rFonts w:ascii="Arial" w:hAnsi="Arial" w:cs="Arial"/>
          <w:b/>
          <w:sz w:val="20"/>
          <w:szCs w:val="20"/>
        </w:rPr>
        <w:t>SEPTEMBRE 2023</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EMO H</w:t>
      </w:r>
      <w:r w:rsidR="004F2D97">
        <w:rPr>
          <w:rFonts w:ascii="Arial" w:hAnsi="Arial" w:cs="Arial"/>
          <w:b/>
          <w:sz w:val="20"/>
          <w:szCs w:val="20"/>
        </w:rPr>
        <w:t>ANOVRE</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D00379" w:rsidRPr="00C102CB" w:rsidRDefault="00D00379" w:rsidP="00CC4269">
      <w:pPr>
        <w:autoSpaceDE w:val="0"/>
        <w:autoSpaceDN w:val="0"/>
        <w:adjustRightInd w:val="0"/>
        <w:spacing w:after="0"/>
        <w:rPr>
          <w:rFonts w:ascii="Arial" w:hAnsi="Arial" w:cs="Arial"/>
          <w:sz w:val="20"/>
          <w:szCs w:val="20"/>
        </w:rPr>
      </w:pPr>
    </w:p>
    <w:p w:rsidR="00D00379" w:rsidRPr="00D00379" w:rsidRDefault="00D00379" w:rsidP="00D00379">
      <w:pPr>
        <w:ind w:right="-432"/>
        <w:rPr>
          <w:rFonts w:ascii="Arial" w:hAnsi="Arial" w:cs="Arial"/>
          <w:b/>
          <w:color w:val="000000"/>
          <w:sz w:val="24"/>
          <w:szCs w:val="24"/>
          <w:lang w:val="fr-FR"/>
        </w:rPr>
      </w:pPr>
      <w:bookmarkStart w:id="0" w:name="OLE_LINK31"/>
      <w:bookmarkStart w:id="1" w:name="OLE_LINK32"/>
      <w:r w:rsidRPr="00D00379">
        <w:rPr>
          <w:rFonts w:ascii="Arial" w:hAnsi="Arial" w:cs="Arial"/>
          <w:b/>
          <w:color w:val="000000"/>
          <w:sz w:val="24"/>
          <w:szCs w:val="24"/>
          <w:lang w:val="fr-FR"/>
        </w:rPr>
        <w:t>Usinage de précision d'alésages</w:t>
      </w:r>
    </w:p>
    <w:p w:rsidR="00D00379" w:rsidRPr="00D00379" w:rsidRDefault="00D00379" w:rsidP="00D00379">
      <w:pPr>
        <w:ind w:right="-432"/>
        <w:jc w:val="both"/>
        <w:rPr>
          <w:rFonts w:ascii="Arial" w:hAnsi="Arial" w:cs="Arial"/>
          <w:bCs/>
          <w:color w:val="000000"/>
          <w:lang w:val="fr-FR"/>
        </w:rPr>
      </w:pPr>
      <w:r w:rsidRPr="00D00379">
        <w:rPr>
          <w:rFonts w:ascii="Arial" w:hAnsi="Arial" w:cs="Arial"/>
          <w:bCs/>
          <w:color w:val="000000"/>
          <w:lang w:val="fr-FR"/>
        </w:rPr>
        <w:t>À l'occasion de l'EMO Hanovre 2023, HORN présent</w:t>
      </w:r>
      <w:r>
        <w:rPr>
          <w:rFonts w:ascii="Arial" w:hAnsi="Arial" w:cs="Arial"/>
          <w:bCs/>
          <w:color w:val="000000"/>
          <w:lang w:val="fr-FR"/>
        </w:rPr>
        <w:t>é</w:t>
      </w:r>
      <w:r w:rsidRPr="00D00379">
        <w:rPr>
          <w:rFonts w:ascii="Arial" w:hAnsi="Arial" w:cs="Arial"/>
          <w:bCs/>
          <w:color w:val="000000"/>
          <w:lang w:val="fr-FR"/>
        </w:rPr>
        <w:t xml:space="preserve"> une extension novatrice pour le système </w:t>
      </w:r>
      <w:proofErr w:type="spellStart"/>
      <w:r w:rsidRPr="00D00379">
        <w:rPr>
          <w:rFonts w:ascii="Arial" w:hAnsi="Arial" w:cs="Arial"/>
          <w:bCs/>
          <w:color w:val="000000"/>
          <w:lang w:val="fr-FR"/>
        </w:rPr>
        <w:t>Supermini</w:t>
      </w:r>
      <w:proofErr w:type="spellEnd"/>
      <w:r w:rsidRPr="00D00379">
        <w:rPr>
          <w:rFonts w:ascii="Arial" w:hAnsi="Arial" w:cs="Arial"/>
          <w:bCs/>
          <w:color w:val="000000"/>
          <w:lang w:val="fr-FR"/>
        </w:rPr>
        <w:t xml:space="preserve"> dans le domaine de l'usinage de précision.</w:t>
      </w:r>
      <w:r>
        <w:rPr>
          <w:rFonts w:ascii="Arial" w:hAnsi="Arial" w:cs="Arial"/>
          <w:bCs/>
          <w:color w:val="000000"/>
          <w:lang w:val="fr-FR"/>
        </w:rPr>
        <w:t xml:space="preserve"> </w:t>
      </w:r>
      <w:r w:rsidRPr="00D00379">
        <w:rPr>
          <w:rFonts w:ascii="Arial" w:hAnsi="Arial" w:cs="Arial"/>
          <w:bCs/>
          <w:color w:val="000000"/>
          <w:lang w:val="fr-FR"/>
        </w:rPr>
        <w:t>Spécialement pour l'usinage de précision des alésages, H</w:t>
      </w:r>
      <w:r>
        <w:rPr>
          <w:rFonts w:ascii="Arial" w:hAnsi="Arial" w:cs="Arial"/>
          <w:bCs/>
          <w:color w:val="000000"/>
          <w:lang w:val="fr-FR"/>
        </w:rPr>
        <w:t>orn</w:t>
      </w:r>
      <w:r w:rsidRPr="00D00379">
        <w:rPr>
          <w:rFonts w:ascii="Arial" w:hAnsi="Arial" w:cs="Arial"/>
          <w:bCs/>
          <w:color w:val="000000"/>
          <w:lang w:val="fr-FR"/>
        </w:rPr>
        <w:t xml:space="preserve"> complète le système </w:t>
      </w:r>
      <w:proofErr w:type="spellStart"/>
      <w:r w:rsidRPr="00D00379">
        <w:rPr>
          <w:rFonts w:ascii="Arial" w:hAnsi="Arial" w:cs="Arial"/>
          <w:bCs/>
          <w:color w:val="000000"/>
          <w:lang w:val="fr-FR"/>
        </w:rPr>
        <w:t>Supermini</w:t>
      </w:r>
      <w:proofErr w:type="spellEnd"/>
      <w:r w:rsidRPr="00D00379">
        <w:rPr>
          <w:rFonts w:ascii="Arial" w:hAnsi="Arial" w:cs="Arial"/>
          <w:bCs/>
          <w:color w:val="000000"/>
          <w:lang w:val="fr-FR"/>
        </w:rPr>
        <w:t xml:space="preserve"> par une variante avec une face de coupe très finement affûtée. En combinaison avec l'affûtage de précision du profil de l'arête de coupe, l'arête de coupe de l'outil ne présente pas d'entailles sous un grossissement de 200 fois environ. Le système d'outils peut être utilisé à partir d'un diamètre intérieur à usiner de 0,3 </w:t>
      </w:r>
      <w:proofErr w:type="spellStart"/>
      <w:r w:rsidRPr="00D00379">
        <w:rPr>
          <w:rFonts w:ascii="Arial" w:hAnsi="Arial" w:cs="Arial"/>
          <w:bCs/>
          <w:color w:val="000000"/>
          <w:lang w:val="fr-FR"/>
        </w:rPr>
        <w:t>mm.</w:t>
      </w:r>
      <w:proofErr w:type="spellEnd"/>
      <w:r w:rsidRPr="00D00379">
        <w:rPr>
          <w:rFonts w:ascii="Arial" w:hAnsi="Arial" w:cs="Arial"/>
          <w:bCs/>
          <w:color w:val="000000"/>
          <w:lang w:val="fr-FR"/>
        </w:rPr>
        <w:t xml:space="preserve"> La géométrie tranchante de l'arête de coupe permet une coupe fiable, même avec de très petites avances. Le revêtement spécialement développé convient aux aciers inoxydables, aux métaux non ferreux et à d'autres matériaux métalliques.</w:t>
      </w:r>
    </w:p>
    <w:p w:rsidR="00D00379" w:rsidRPr="00D00379" w:rsidRDefault="00D00379" w:rsidP="00D00379">
      <w:pPr>
        <w:ind w:right="-432"/>
        <w:jc w:val="both"/>
        <w:rPr>
          <w:rFonts w:ascii="Arial" w:hAnsi="Arial" w:cs="Arial"/>
          <w:color w:val="000000"/>
          <w:lang w:val="en-US"/>
        </w:rPr>
      </w:pPr>
      <w:r w:rsidRPr="00D00379">
        <w:rPr>
          <w:rFonts w:ascii="Arial" w:hAnsi="Arial" w:cs="Arial"/>
          <w:bCs/>
          <w:color w:val="000000"/>
          <w:lang w:val="fr-FR"/>
        </w:rPr>
        <w:t xml:space="preserve">La plaquette de coupe du système </w:t>
      </w:r>
      <w:proofErr w:type="spellStart"/>
      <w:r w:rsidRPr="00D00379">
        <w:rPr>
          <w:rFonts w:ascii="Arial" w:hAnsi="Arial" w:cs="Arial"/>
          <w:bCs/>
          <w:color w:val="000000"/>
          <w:lang w:val="fr-FR"/>
        </w:rPr>
        <w:t>Supermini</w:t>
      </w:r>
      <w:proofErr w:type="spellEnd"/>
      <w:r w:rsidRPr="00D00379">
        <w:rPr>
          <w:rFonts w:ascii="Arial" w:hAnsi="Arial" w:cs="Arial"/>
          <w:bCs/>
          <w:color w:val="000000"/>
          <w:lang w:val="fr-FR"/>
        </w:rPr>
        <w:t xml:space="preserve"> type 105 ne nécessite qu'un seul porte-outil pour plus de 1000 variantes d’outils de coupe. Cela vaut aussi bien pour les versions gauches que droites. Les plaquettes de coupe en carbure sont disponibles en version revêtue ou non, dans différentes nuances pour chaque cas d'application jusqu'à l'usinage dur jusqu'à 66 HRC. La forme en goutte d'eau brevetée de la section transversale a un effet d'amortissement des vibrations et permet une grande répétabilité lors du changement de plaquettes. L'arrosage interne jusqu'à l'arête de coupe augmente la durée de vie, améliore les conditions de coupe et l'évacuation des copeaux. H</w:t>
      </w:r>
      <w:r>
        <w:rPr>
          <w:rFonts w:ascii="Arial" w:hAnsi="Arial" w:cs="Arial"/>
          <w:bCs/>
          <w:color w:val="000000"/>
          <w:lang w:val="fr-FR"/>
        </w:rPr>
        <w:t>orn</w:t>
      </w:r>
      <w:r w:rsidRPr="00D00379">
        <w:rPr>
          <w:rFonts w:ascii="Arial" w:hAnsi="Arial" w:cs="Arial"/>
          <w:bCs/>
          <w:color w:val="000000"/>
          <w:lang w:val="fr-FR"/>
        </w:rPr>
        <w:t xml:space="preserve"> propose les outils avec des éléments de serrage frontaux pour le serrage frontal. Cela permet par exemple de changer facilement la plaquette sans avoir à démonter le porte-outil.</w:t>
      </w:r>
    </w:p>
    <w:p w:rsidR="00D00379" w:rsidRPr="00D00379" w:rsidRDefault="00D00379" w:rsidP="00D00379">
      <w:pPr>
        <w:ind w:right="-432"/>
        <w:jc w:val="both"/>
        <w:rPr>
          <w:rFonts w:ascii="Arial" w:hAnsi="Arial" w:cs="Arial"/>
          <w:b/>
          <w:bCs/>
          <w:color w:val="000000"/>
          <w:lang w:val="fr-FR"/>
        </w:rPr>
      </w:pPr>
      <w:r w:rsidRPr="00D00379">
        <w:rPr>
          <w:rFonts w:ascii="Arial" w:hAnsi="Arial" w:cs="Arial"/>
          <w:b/>
          <w:bCs/>
          <w:color w:val="000000"/>
          <w:lang w:val="fr-FR"/>
        </w:rPr>
        <w:t>H</w:t>
      </w:r>
      <w:r w:rsidR="00F150E0">
        <w:rPr>
          <w:rFonts w:ascii="Arial" w:hAnsi="Arial" w:cs="Arial"/>
          <w:b/>
          <w:bCs/>
          <w:color w:val="000000"/>
          <w:lang w:val="fr-FR"/>
        </w:rPr>
        <w:t>i</w:t>
      </w:r>
      <w:r w:rsidRPr="00D00379">
        <w:rPr>
          <w:rFonts w:ascii="Arial" w:hAnsi="Arial" w:cs="Arial"/>
          <w:b/>
          <w:bCs/>
          <w:color w:val="000000"/>
          <w:lang w:val="fr-FR"/>
        </w:rPr>
        <w:t>sto</w:t>
      </w:r>
      <w:r w:rsidR="00F150E0">
        <w:rPr>
          <w:rFonts w:ascii="Arial" w:hAnsi="Arial" w:cs="Arial"/>
          <w:b/>
          <w:bCs/>
          <w:color w:val="000000"/>
          <w:lang w:val="fr-FR"/>
        </w:rPr>
        <w:t>ire de</w:t>
      </w:r>
      <w:r w:rsidRPr="00D00379">
        <w:rPr>
          <w:rFonts w:ascii="Arial" w:hAnsi="Arial" w:cs="Arial"/>
          <w:b/>
          <w:bCs/>
          <w:color w:val="000000"/>
          <w:lang w:val="fr-FR"/>
        </w:rPr>
        <w:t xml:space="preserve"> Horn </w:t>
      </w:r>
      <w:proofErr w:type="spellStart"/>
      <w:r w:rsidRPr="00D00379">
        <w:rPr>
          <w:rFonts w:ascii="Arial" w:hAnsi="Arial" w:cs="Arial"/>
          <w:b/>
          <w:bCs/>
          <w:color w:val="000000"/>
          <w:lang w:val="fr-FR"/>
        </w:rPr>
        <w:t>Supermini</w:t>
      </w:r>
      <w:proofErr w:type="spellEnd"/>
    </w:p>
    <w:p w:rsidR="00D00379" w:rsidRDefault="00D00379" w:rsidP="00D00379">
      <w:pPr>
        <w:ind w:right="-432"/>
        <w:jc w:val="both"/>
        <w:rPr>
          <w:rFonts w:ascii="Arial" w:hAnsi="Arial" w:cs="Arial"/>
          <w:bCs/>
          <w:color w:val="000000"/>
          <w:lang w:val="fr-FR"/>
        </w:rPr>
      </w:pPr>
      <w:r w:rsidRPr="00D00379">
        <w:rPr>
          <w:rFonts w:ascii="Arial" w:hAnsi="Arial" w:cs="Arial"/>
          <w:bCs/>
          <w:color w:val="000000"/>
          <w:lang w:val="fr-FR"/>
        </w:rPr>
        <w:t>En 1989, H</w:t>
      </w:r>
      <w:r>
        <w:rPr>
          <w:rFonts w:ascii="Arial" w:hAnsi="Arial" w:cs="Arial"/>
          <w:bCs/>
          <w:color w:val="000000"/>
          <w:lang w:val="fr-FR"/>
        </w:rPr>
        <w:t>orn</w:t>
      </w:r>
      <w:r w:rsidRPr="00D00379">
        <w:rPr>
          <w:rFonts w:ascii="Arial" w:hAnsi="Arial" w:cs="Arial"/>
          <w:bCs/>
          <w:color w:val="000000"/>
          <w:lang w:val="fr-FR"/>
        </w:rPr>
        <w:t xml:space="preserve"> a présenté pour la première fois le système </w:t>
      </w:r>
      <w:proofErr w:type="spellStart"/>
      <w:r w:rsidRPr="00D00379">
        <w:rPr>
          <w:rFonts w:ascii="Arial" w:hAnsi="Arial" w:cs="Arial"/>
          <w:bCs/>
          <w:color w:val="000000"/>
          <w:lang w:val="fr-FR"/>
        </w:rPr>
        <w:t>Supermini</w:t>
      </w:r>
      <w:proofErr w:type="spellEnd"/>
      <w:r w:rsidRPr="00D00379">
        <w:rPr>
          <w:rFonts w:ascii="Arial" w:hAnsi="Arial" w:cs="Arial"/>
          <w:bCs/>
          <w:color w:val="000000"/>
          <w:lang w:val="fr-FR"/>
        </w:rPr>
        <w:t xml:space="preserve"> au plus grand salon mondial de l'usinage, l'EMO à Hanovre. Grâce à des efforts de développement importants, il a été possible de mettre au point des outils </w:t>
      </w:r>
      <w:proofErr w:type="gramStart"/>
      <w:r w:rsidRPr="00D00379">
        <w:rPr>
          <w:rFonts w:ascii="Arial" w:hAnsi="Arial" w:cs="Arial"/>
          <w:bCs/>
          <w:color w:val="000000"/>
          <w:lang w:val="fr-FR"/>
        </w:rPr>
        <w:t>d’alésages  pour</w:t>
      </w:r>
      <w:proofErr w:type="gramEnd"/>
      <w:r w:rsidRPr="00D00379">
        <w:rPr>
          <w:rFonts w:ascii="Arial" w:hAnsi="Arial" w:cs="Arial"/>
          <w:bCs/>
          <w:color w:val="000000"/>
          <w:lang w:val="fr-FR"/>
        </w:rPr>
        <w:t xml:space="preserve"> l'usinage intérieur allant  jusqu'à 5 millimètres de diamètre. Le système </w:t>
      </w:r>
      <w:proofErr w:type="spellStart"/>
      <w:r w:rsidRPr="00D00379">
        <w:rPr>
          <w:rFonts w:ascii="Arial" w:hAnsi="Arial" w:cs="Arial"/>
          <w:bCs/>
          <w:color w:val="000000"/>
          <w:lang w:val="fr-FR"/>
        </w:rPr>
        <w:t>Supermini</w:t>
      </w:r>
      <w:proofErr w:type="spellEnd"/>
      <w:r w:rsidRPr="00D00379">
        <w:rPr>
          <w:rFonts w:ascii="Arial" w:hAnsi="Arial" w:cs="Arial"/>
          <w:bCs/>
          <w:color w:val="000000"/>
          <w:lang w:val="fr-FR"/>
        </w:rPr>
        <w:t xml:space="preserve"> était né et est devenu au fil du temps l'un des produits les plus populaires de HORN. En outre, le système </w:t>
      </w:r>
      <w:proofErr w:type="spellStart"/>
      <w:r w:rsidRPr="00D00379">
        <w:rPr>
          <w:rFonts w:ascii="Arial" w:hAnsi="Arial" w:cs="Arial"/>
          <w:bCs/>
          <w:color w:val="000000"/>
          <w:lang w:val="fr-FR"/>
        </w:rPr>
        <w:t>Supermini</w:t>
      </w:r>
      <w:proofErr w:type="spellEnd"/>
      <w:r w:rsidRPr="00D00379">
        <w:rPr>
          <w:rFonts w:ascii="Arial" w:hAnsi="Arial" w:cs="Arial"/>
          <w:bCs/>
          <w:color w:val="000000"/>
          <w:lang w:val="fr-FR"/>
        </w:rPr>
        <w:t xml:space="preserve"> a été le premier outil de précision à recevoir un revêtement propre à H</w:t>
      </w:r>
      <w:r>
        <w:rPr>
          <w:rFonts w:ascii="Arial" w:hAnsi="Arial" w:cs="Arial"/>
          <w:bCs/>
          <w:color w:val="000000"/>
          <w:lang w:val="fr-FR"/>
        </w:rPr>
        <w:t>orn</w:t>
      </w:r>
      <w:r w:rsidRPr="00D00379">
        <w:rPr>
          <w:rFonts w:ascii="Arial" w:hAnsi="Arial" w:cs="Arial"/>
          <w:bCs/>
          <w:color w:val="000000"/>
          <w:lang w:val="fr-FR"/>
        </w:rPr>
        <w:t xml:space="preserve">. </w:t>
      </w:r>
    </w:p>
    <w:p w:rsidR="00D00379" w:rsidRPr="00D00379" w:rsidRDefault="00D00379" w:rsidP="00D00379">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2,1</w:t>
      </w:r>
      <w:r w:rsidR="00F150E0">
        <w:rPr>
          <w:rStyle w:val="hps"/>
          <w:rFonts w:ascii="Arial" w:hAnsi="Arial" w:cs="Arial"/>
          <w:i/>
          <w:color w:val="222222"/>
          <w:lang w:val="fr-FR"/>
        </w:rPr>
        <w:t>91</w:t>
      </w:r>
      <w:bookmarkStart w:id="2" w:name="_GoBack"/>
      <w:bookmarkEnd w:id="2"/>
      <w:r>
        <w:rPr>
          <w:rStyle w:val="hps"/>
          <w:rFonts w:ascii="Arial" w:hAnsi="Arial" w:cs="Arial"/>
          <w:i/>
          <w:color w:val="222222"/>
          <w:lang w:val="fr-FR"/>
        </w:rPr>
        <w:t xml:space="preserve"> </w:t>
      </w:r>
      <w:r w:rsidRPr="00D00379">
        <w:rPr>
          <w:rStyle w:val="hps"/>
          <w:rFonts w:ascii="Arial" w:hAnsi="Arial" w:cs="Arial"/>
          <w:i/>
          <w:color w:val="222222"/>
          <w:lang w:val="fr-FR"/>
        </w:rPr>
        <w:t>caractères</w:t>
      </w:r>
      <w:r w:rsidRPr="00D00379">
        <w:rPr>
          <w:rStyle w:val="shorttext"/>
          <w:rFonts w:ascii="Arial" w:hAnsi="Arial" w:cs="Arial"/>
          <w:i/>
          <w:color w:val="222222"/>
          <w:lang w:val="fr-FR"/>
        </w:rPr>
        <w:t xml:space="preserve"> </w:t>
      </w:r>
      <w:r w:rsidRPr="00D00379">
        <w:rPr>
          <w:rStyle w:val="hps"/>
          <w:rFonts w:ascii="Arial" w:hAnsi="Arial" w:cs="Arial"/>
          <w:i/>
          <w:color w:val="222222"/>
          <w:lang w:val="fr-FR"/>
        </w:rPr>
        <w:t>espaces</w:t>
      </w:r>
      <w:r w:rsidRPr="00D00379">
        <w:rPr>
          <w:rStyle w:val="shorttext"/>
          <w:rFonts w:ascii="Arial" w:hAnsi="Arial" w:cs="Arial"/>
          <w:i/>
          <w:color w:val="222222"/>
          <w:lang w:val="fr-FR"/>
        </w:rPr>
        <w:t xml:space="preserve"> </w:t>
      </w:r>
      <w:r w:rsidRPr="00D00379">
        <w:rPr>
          <w:rStyle w:val="hps"/>
          <w:rFonts w:ascii="Arial" w:hAnsi="Arial" w:cs="Arial"/>
          <w:i/>
          <w:color w:val="222222"/>
          <w:lang w:val="fr-FR"/>
        </w:rPr>
        <w:t>incl.</w:t>
      </w:r>
    </w:p>
    <w:p w:rsidR="00D00379" w:rsidRPr="00D00379" w:rsidRDefault="00D00379" w:rsidP="00D00379">
      <w:pPr>
        <w:autoSpaceDE w:val="0"/>
        <w:autoSpaceDN w:val="0"/>
        <w:adjustRightInd w:val="0"/>
        <w:spacing w:after="0" w:line="360" w:lineRule="auto"/>
        <w:rPr>
          <w:rFonts w:ascii="Arial" w:hAnsi="Arial" w:cs="Arial"/>
          <w:i/>
        </w:rPr>
      </w:pPr>
    </w:p>
    <w:bookmarkEnd w:id="0"/>
    <w:bookmarkEnd w:id="1"/>
    <w:p w:rsidR="00D00379" w:rsidRDefault="00D00379" w:rsidP="00D00379">
      <w:pPr>
        <w:ind w:right="-432"/>
        <w:rPr>
          <w:rFonts w:ascii="Arial" w:hAnsi="Arial" w:cs="Arial"/>
          <w:color w:val="000000"/>
        </w:rPr>
      </w:pPr>
      <w:r w:rsidRPr="00705D74">
        <w:rPr>
          <w:rFonts w:ascii="Arial" w:hAnsi="Arial" w:cs="Arial"/>
          <w:noProof/>
          <w:color w:val="000000" w:themeColor="text1"/>
          <w:lang w:eastAsia="de-DE"/>
        </w:rPr>
        <w:lastRenderedPageBreak/>
        <w:drawing>
          <wp:inline distT="0" distB="0" distL="0" distR="0" wp14:anchorId="5BB039B9" wp14:editId="12A35D41">
            <wp:extent cx="1272540" cy="1912620"/>
            <wp:effectExtent l="0" t="0" r="3810" b="0"/>
            <wp:docPr id="2" name="Grafik 2" descr="C:\Users\cstelzer\Nextcloud\Presseinformationen\EMO 2023\Bilder\Bilder klein\Supermini_Mikro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Supermini_Mikro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D00379" w:rsidRPr="00D00379" w:rsidRDefault="00D00379" w:rsidP="00D00379">
      <w:pPr>
        <w:rPr>
          <w:rFonts w:ascii="Arial" w:hAnsi="Arial" w:cs="Arial"/>
        </w:rPr>
      </w:pPr>
      <w:proofErr w:type="spellStart"/>
      <w:r w:rsidRPr="00D00379">
        <w:rPr>
          <w:rFonts w:ascii="Arial" w:hAnsi="Arial" w:cs="Arial"/>
          <w:b/>
        </w:rPr>
        <w:t>Photo</w:t>
      </w:r>
      <w:proofErr w:type="spellEnd"/>
      <w:r w:rsidRPr="00D00379">
        <w:rPr>
          <w:rFonts w:ascii="Arial" w:hAnsi="Arial" w:cs="Arial"/>
          <w:b/>
        </w:rPr>
        <w:t>:</w:t>
      </w:r>
      <w:r w:rsidRPr="00D00379">
        <w:rPr>
          <w:rFonts w:ascii="Arial" w:hAnsi="Arial" w:cs="Arial"/>
        </w:rPr>
        <w:t xml:space="preserve"> </w:t>
      </w:r>
      <w:r w:rsidR="00C54836" w:rsidRPr="00D00379">
        <w:rPr>
          <w:rFonts w:ascii="Arial" w:hAnsi="Arial" w:cs="Arial"/>
          <w:bCs/>
          <w:color w:val="000000"/>
          <w:lang w:val="fr-FR"/>
        </w:rPr>
        <w:t>H</w:t>
      </w:r>
      <w:r w:rsidR="00C54836">
        <w:rPr>
          <w:rFonts w:ascii="Arial" w:hAnsi="Arial" w:cs="Arial"/>
          <w:bCs/>
          <w:color w:val="000000"/>
          <w:lang w:val="fr-FR"/>
        </w:rPr>
        <w:t>orn</w:t>
      </w:r>
      <w:r w:rsidR="00C54836" w:rsidRPr="00D00379">
        <w:rPr>
          <w:rFonts w:ascii="Arial" w:hAnsi="Arial" w:cs="Arial"/>
          <w:bCs/>
          <w:color w:val="000000"/>
          <w:lang w:val="fr-FR"/>
        </w:rPr>
        <w:t xml:space="preserve"> propose les outils </w:t>
      </w:r>
      <w:proofErr w:type="spellStart"/>
      <w:r w:rsidR="00C54836">
        <w:rPr>
          <w:rFonts w:ascii="Arial" w:hAnsi="Arial" w:cs="Arial"/>
          <w:bCs/>
          <w:color w:val="000000"/>
          <w:lang w:val="fr-FR"/>
        </w:rPr>
        <w:t>Supermini</w:t>
      </w:r>
      <w:proofErr w:type="spellEnd"/>
      <w:r w:rsidR="00C54836">
        <w:rPr>
          <w:rFonts w:ascii="Arial" w:hAnsi="Arial" w:cs="Arial"/>
          <w:bCs/>
          <w:color w:val="000000"/>
          <w:lang w:val="fr-FR"/>
        </w:rPr>
        <w:t xml:space="preserve"> </w:t>
      </w:r>
      <w:r w:rsidR="00C54836" w:rsidRPr="00D00379">
        <w:rPr>
          <w:rFonts w:ascii="Arial" w:hAnsi="Arial" w:cs="Arial"/>
          <w:bCs/>
          <w:color w:val="000000"/>
          <w:lang w:val="fr-FR"/>
        </w:rPr>
        <w:t>avec des éléments de serrage frontaux pour le serrage frontal.</w:t>
      </w:r>
    </w:p>
    <w:p w:rsidR="00D00379" w:rsidRPr="00D00379" w:rsidRDefault="00D00379" w:rsidP="00D00379">
      <w:pPr>
        <w:rPr>
          <w:rFonts w:ascii="Arial" w:hAnsi="Arial" w:cs="Arial"/>
        </w:rPr>
      </w:pPr>
      <w:r w:rsidRPr="00D00379">
        <w:rPr>
          <w:rFonts w:ascii="Arial" w:hAnsi="Arial" w:cs="Arial"/>
        </w:rPr>
        <w:t>Source: Horn/Sauermann</w:t>
      </w:r>
    </w:p>
    <w:p w:rsidR="00D00379" w:rsidRDefault="00D00379" w:rsidP="00D00379">
      <w:pPr>
        <w:ind w:right="-432"/>
        <w:rPr>
          <w:rFonts w:ascii="Arial" w:hAnsi="Arial" w:cs="Arial"/>
          <w:color w:val="000000"/>
        </w:rPr>
      </w:pPr>
    </w:p>
    <w:p w:rsidR="00D00379" w:rsidRPr="00D00379" w:rsidRDefault="00D00379" w:rsidP="00D00379">
      <w:pPr>
        <w:ind w:right="-432"/>
        <w:rPr>
          <w:rFonts w:ascii="Arial" w:hAnsi="Arial" w:cs="Arial"/>
          <w:color w:val="000000"/>
        </w:rPr>
      </w:pPr>
      <w:r w:rsidRPr="00705D74">
        <w:rPr>
          <w:rFonts w:ascii="Arial" w:hAnsi="Arial" w:cs="Arial"/>
          <w:noProof/>
          <w:color w:val="000000" w:themeColor="text1"/>
          <w:lang w:eastAsia="de-DE"/>
        </w:rPr>
        <w:drawing>
          <wp:inline distT="0" distB="0" distL="0" distR="0" wp14:anchorId="5AE7AD37" wp14:editId="04ED09ED">
            <wp:extent cx="1272540" cy="1912620"/>
            <wp:effectExtent l="0" t="0" r="3810" b="0"/>
            <wp:docPr id="1" name="Grafik 1" descr="C:\Users\cstelzer\Nextcloud\Presseinformationen\EMO 2023\Bilder\Bilder klein\Supermini_Mikro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Supermini_Mikro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D00379" w:rsidRPr="00D00379" w:rsidRDefault="00D00379" w:rsidP="00D00379">
      <w:pPr>
        <w:rPr>
          <w:rFonts w:ascii="Arial" w:hAnsi="Arial" w:cs="Arial"/>
        </w:rPr>
      </w:pPr>
      <w:proofErr w:type="spellStart"/>
      <w:r w:rsidRPr="00D00379">
        <w:rPr>
          <w:rFonts w:ascii="Arial" w:hAnsi="Arial" w:cs="Arial"/>
          <w:b/>
        </w:rPr>
        <w:t>Photo</w:t>
      </w:r>
      <w:proofErr w:type="spellEnd"/>
      <w:r w:rsidRPr="00D00379">
        <w:rPr>
          <w:rFonts w:ascii="Arial" w:hAnsi="Arial" w:cs="Arial"/>
          <w:b/>
        </w:rPr>
        <w:t>:</w:t>
      </w:r>
      <w:r w:rsidRPr="00D00379">
        <w:rPr>
          <w:rFonts w:ascii="Arial" w:hAnsi="Arial" w:cs="Arial"/>
        </w:rPr>
        <w:t xml:space="preserve"> </w:t>
      </w:r>
      <w:r w:rsidR="00C54836" w:rsidRPr="00D00379">
        <w:rPr>
          <w:rFonts w:ascii="Arial" w:hAnsi="Arial" w:cs="Arial"/>
          <w:bCs/>
          <w:color w:val="000000"/>
          <w:lang w:val="fr-FR"/>
        </w:rPr>
        <w:t xml:space="preserve">La plaquette de coupe du système </w:t>
      </w:r>
      <w:proofErr w:type="spellStart"/>
      <w:r w:rsidR="00C54836" w:rsidRPr="00D00379">
        <w:rPr>
          <w:rFonts w:ascii="Arial" w:hAnsi="Arial" w:cs="Arial"/>
          <w:bCs/>
          <w:color w:val="000000"/>
          <w:lang w:val="fr-FR"/>
        </w:rPr>
        <w:t>Supermini</w:t>
      </w:r>
      <w:proofErr w:type="spellEnd"/>
      <w:r w:rsidR="00C54836" w:rsidRPr="00D00379">
        <w:rPr>
          <w:rFonts w:ascii="Arial" w:hAnsi="Arial" w:cs="Arial"/>
          <w:bCs/>
          <w:color w:val="000000"/>
          <w:lang w:val="fr-FR"/>
        </w:rPr>
        <w:t xml:space="preserve"> type 105 ne nécessite qu'un seul porte-outil pour plus de 1000 variantes d’outils de coupe.</w:t>
      </w:r>
    </w:p>
    <w:p w:rsidR="00D00379" w:rsidRPr="00D00379" w:rsidRDefault="00D00379" w:rsidP="00D00379">
      <w:pPr>
        <w:rPr>
          <w:rFonts w:ascii="Arial" w:hAnsi="Arial" w:cs="Arial"/>
        </w:rPr>
      </w:pPr>
      <w:r w:rsidRPr="00D00379">
        <w:rPr>
          <w:rFonts w:ascii="Arial" w:hAnsi="Arial" w:cs="Arial"/>
        </w:rPr>
        <w:t>Source: Horn/Sauermann</w:t>
      </w:r>
    </w:p>
    <w:p w:rsidR="00257F05" w:rsidRPr="000119F4" w:rsidRDefault="00257F05" w:rsidP="00257F05">
      <w:pPr>
        <w:autoSpaceDE w:val="0"/>
        <w:autoSpaceDN w:val="0"/>
        <w:adjustRightInd w:val="0"/>
        <w:spacing w:after="0" w:line="360" w:lineRule="auto"/>
        <w:rPr>
          <w:rFonts w:ascii="Arial" w:hAnsi="Arial" w:cs="Arial"/>
        </w:rPr>
      </w:pPr>
      <w:r w:rsidRPr="000119F4">
        <w:rPr>
          <w:rFonts w:ascii="Arial" w:hAnsi="Arial" w:cs="Arial"/>
        </w:rPr>
        <w:t xml:space="preserve">Responsable des </w:t>
      </w:r>
      <w:proofErr w:type="spellStart"/>
      <w:r w:rsidRPr="000119F4">
        <w:rPr>
          <w:rFonts w:ascii="Arial" w:hAnsi="Arial" w:cs="Arial"/>
        </w:rPr>
        <w:t>demandes</w:t>
      </w:r>
      <w:proofErr w:type="spellEnd"/>
      <w:r w:rsidRPr="000119F4">
        <w:rPr>
          <w:rFonts w:ascii="Arial" w:hAnsi="Arial" w:cs="Arial"/>
        </w:rPr>
        <w:t xml:space="preserve"> de </w:t>
      </w:r>
      <w:proofErr w:type="spellStart"/>
      <w:r w:rsidRPr="000119F4">
        <w:rPr>
          <w:rFonts w:ascii="Arial" w:hAnsi="Arial" w:cs="Arial"/>
        </w:rPr>
        <w:t>précisions</w:t>
      </w:r>
      <w:proofErr w:type="spellEnd"/>
      <w:r w:rsidRPr="000119F4">
        <w:rPr>
          <w:rFonts w:ascii="Arial" w:hAnsi="Arial" w:cs="Arial"/>
        </w:rPr>
        <w:t xml:space="preserve">: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sectPr w:rsidR="00972CFB"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DEB" w:rsidRDefault="000B5DEB" w:rsidP="00925DB2">
      <w:pPr>
        <w:spacing w:after="0" w:line="240" w:lineRule="auto"/>
      </w:pPr>
      <w:r>
        <w:separator/>
      </w:r>
    </w:p>
  </w:endnote>
  <w:endnote w:type="continuationSeparator" w:id="0">
    <w:p w:rsidR="000B5DEB" w:rsidRDefault="000B5DEB"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F150E0">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F150E0">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F150E0">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F150E0">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DEB" w:rsidRDefault="000B5DEB" w:rsidP="00925DB2">
      <w:pPr>
        <w:spacing w:after="0" w:line="240" w:lineRule="auto"/>
      </w:pPr>
      <w:r>
        <w:separator/>
      </w:r>
    </w:p>
  </w:footnote>
  <w:footnote w:type="continuationSeparator" w:id="0">
    <w:p w:rsidR="000B5DEB" w:rsidRDefault="000B5DEB"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B5DEB"/>
    <w:rsid w:val="000C3359"/>
    <w:rsid w:val="000C7345"/>
    <w:rsid w:val="000E45D3"/>
    <w:rsid w:val="00136B12"/>
    <w:rsid w:val="00144A29"/>
    <w:rsid w:val="0016158B"/>
    <w:rsid w:val="001B3DED"/>
    <w:rsid w:val="001D0C4E"/>
    <w:rsid w:val="001D3FDF"/>
    <w:rsid w:val="001E6C8C"/>
    <w:rsid w:val="001F0082"/>
    <w:rsid w:val="00233FBE"/>
    <w:rsid w:val="00255304"/>
    <w:rsid w:val="00257F05"/>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4F2D97"/>
    <w:rsid w:val="00521B1D"/>
    <w:rsid w:val="00545B8A"/>
    <w:rsid w:val="00554440"/>
    <w:rsid w:val="00556398"/>
    <w:rsid w:val="00567DA8"/>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54836"/>
    <w:rsid w:val="00C60406"/>
    <w:rsid w:val="00C60E5C"/>
    <w:rsid w:val="00C641DC"/>
    <w:rsid w:val="00C67D46"/>
    <w:rsid w:val="00C74A47"/>
    <w:rsid w:val="00C848B8"/>
    <w:rsid w:val="00CB138C"/>
    <w:rsid w:val="00CC4269"/>
    <w:rsid w:val="00D00379"/>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0E0"/>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2539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4</cp:revision>
  <cp:lastPrinted>2015-02-20T10:59:00Z</cp:lastPrinted>
  <dcterms:created xsi:type="dcterms:W3CDTF">2023-08-29T12:48:00Z</dcterms:created>
  <dcterms:modified xsi:type="dcterms:W3CDTF">2023-08-31T08:36:00Z</dcterms:modified>
</cp:coreProperties>
</file>